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3817298">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2BA1E7BF" w:rsidR="006E6276" w:rsidRPr="00EB1E26" w:rsidRDefault="006E6276" w:rsidP="006E6276">
            <w:pPr>
              <w:pStyle w:val="FormHeading-FormTitle"/>
            </w:pPr>
            <w:r w:rsidRPr="00EB1E26">
              <w:t>Duty Statement</w:t>
            </w:r>
            <w:r w:rsidR="00641308">
              <w:t xml:space="preserve">                                               </w:t>
            </w:r>
            <w:r w:rsidR="00033213" w:rsidRPr="00033213">
              <w:rPr>
                <w:color w:val="FF0000"/>
                <w:sz w:val="24"/>
                <w:szCs w:val="24"/>
              </w:rPr>
              <w:t>PROPOSED</w:t>
            </w:r>
            <w:r w:rsidR="00641308" w:rsidRPr="00033213">
              <w:rPr>
                <w:color w:val="FF0000"/>
              </w:rPr>
              <w:t xml:space="preserve"> </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3817298">
        <w:trPr>
          <w:trHeight w:val="435"/>
        </w:trPr>
        <w:tc>
          <w:tcPr>
            <w:tcW w:w="8121" w:type="dxa"/>
            <w:gridSpan w:val="6"/>
            <w:vMerge/>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786D0793" w:rsidR="006E6276" w:rsidRPr="00033213" w:rsidRDefault="00033213" w:rsidP="00CB2040">
            <w:pPr>
              <w:pStyle w:val="FormHeading-FormNumber"/>
              <w:rPr>
                <w:rFonts w:cs="Arial"/>
                <w:b/>
                <w:color w:val="FF0000"/>
                <w:sz w:val="28"/>
              </w:rPr>
            </w:pPr>
            <w:r>
              <w:rPr>
                <w:rFonts w:cs="Arial"/>
                <w:b/>
                <w:color w:val="FF0000"/>
                <w:sz w:val="28"/>
              </w:rPr>
              <w:t>22-</w:t>
            </w:r>
            <w:r w:rsidR="008D7013">
              <w:rPr>
                <w:rFonts w:cs="Arial"/>
                <w:b/>
                <w:color w:val="FF0000"/>
                <w:sz w:val="28"/>
              </w:rPr>
              <w:t>176</w:t>
            </w:r>
          </w:p>
        </w:tc>
      </w:tr>
      <w:tr w:rsidR="00D72AF9" w:rsidRPr="008D3AE1" w14:paraId="04BAD38C" w14:textId="77777777" w:rsidTr="03817298">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3817298">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3817298">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3817298">
        <w:trPr>
          <w:trHeight w:val="121"/>
        </w:trPr>
        <w:tc>
          <w:tcPr>
            <w:tcW w:w="2610" w:type="dxa"/>
            <w:gridSpan w:val="2"/>
            <w:tcBorders>
              <w:top w:val="nil"/>
              <w:left w:val="single" w:sz="4" w:space="0" w:color="auto"/>
              <w:bottom w:val="single" w:sz="4" w:space="0" w:color="auto"/>
            </w:tcBorders>
          </w:tcPr>
          <w:p w14:paraId="04BAD393" w14:textId="32E337D1" w:rsidR="00A023E7" w:rsidRPr="008D3AE1" w:rsidRDefault="006E6276" w:rsidP="00590A60">
            <w:r>
              <w:t xml:space="preserve"> </w:t>
            </w:r>
            <w:r w:rsidR="008D7013">
              <w:t>11</w:t>
            </w:r>
            <w:r w:rsidR="00A96054">
              <w:t>/1</w:t>
            </w:r>
            <w:r w:rsidR="008D7013">
              <w:t>6</w:t>
            </w:r>
            <w:r w:rsidR="00A96054">
              <w:t>/2022</w:t>
            </w:r>
          </w:p>
        </w:tc>
        <w:tc>
          <w:tcPr>
            <w:tcW w:w="2790" w:type="dxa"/>
            <w:gridSpan w:val="2"/>
            <w:tcBorders>
              <w:top w:val="nil"/>
              <w:left w:val="single" w:sz="4" w:space="0" w:color="auto"/>
              <w:bottom w:val="single" w:sz="4" w:space="0" w:color="auto"/>
              <w:right w:val="single" w:sz="4" w:space="0" w:color="auto"/>
            </w:tcBorders>
          </w:tcPr>
          <w:p w14:paraId="04BAD394" w14:textId="37E0258D" w:rsidR="00A023E7" w:rsidRPr="008D3AE1" w:rsidRDefault="00A023E7" w:rsidP="00A023E7"/>
        </w:tc>
        <w:tc>
          <w:tcPr>
            <w:tcW w:w="5702" w:type="dxa"/>
            <w:gridSpan w:val="6"/>
            <w:tcBorders>
              <w:top w:val="nil"/>
              <w:bottom w:val="single" w:sz="4" w:space="0" w:color="auto"/>
              <w:right w:val="single" w:sz="4" w:space="0" w:color="auto"/>
            </w:tcBorders>
          </w:tcPr>
          <w:p w14:paraId="04BAD395" w14:textId="19201C73" w:rsidR="00A023E7" w:rsidRPr="008D3AE1" w:rsidRDefault="00A023E7" w:rsidP="00A023E7"/>
        </w:tc>
      </w:tr>
      <w:tr w:rsidR="001F49DD" w:rsidRPr="00636AD4" w14:paraId="04BAD399" w14:textId="77777777" w:rsidTr="03817298">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3817298">
        <w:trPr>
          <w:trHeight w:val="165"/>
        </w:trPr>
        <w:tc>
          <w:tcPr>
            <w:tcW w:w="5400" w:type="dxa"/>
            <w:gridSpan w:val="4"/>
            <w:tcBorders>
              <w:top w:val="nil"/>
              <w:left w:val="single" w:sz="4" w:space="0" w:color="auto"/>
              <w:bottom w:val="nil"/>
              <w:right w:val="single" w:sz="4" w:space="0" w:color="auto"/>
            </w:tcBorders>
            <w:vAlign w:val="center"/>
          </w:tcPr>
          <w:p w14:paraId="04BAD39A" w14:textId="6C5D09CB" w:rsidR="001F49DD" w:rsidRPr="00636AD4" w:rsidRDefault="00E034EE" w:rsidP="00636AD4">
            <w:r>
              <w:t>Information Technology</w:t>
            </w:r>
            <w:r w:rsidR="00E84FCD">
              <w:t xml:space="preserve"> Supervisor II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643C1C49" w:rsidR="001F49DD" w:rsidRDefault="004C549E" w:rsidP="004C549E">
            <w:r>
              <w:t>Senior Procurement</w:t>
            </w:r>
            <w:r w:rsidR="000E37F9">
              <w:t xml:space="preserve"> Officer</w:t>
            </w:r>
          </w:p>
        </w:tc>
      </w:tr>
      <w:tr w:rsidR="00CD09F6" w:rsidRPr="008D3AE1" w14:paraId="04BAD39F" w14:textId="77777777" w:rsidTr="03817298">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3817298">
        <w:trPr>
          <w:trHeight w:val="56"/>
        </w:trPr>
        <w:tc>
          <w:tcPr>
            <w:tcW w:w="5400" w:type="dxa"/>
            <w:gridSpan w:val="4"/>
            <w:tcBorders>
              <w:top w:val="nil"/>
              <w:left w:val="single" w:sz="4" w:space="0" w:color="auto"/>
              <w:bottom w:val="single" w:sz="4" w:space="0" w:color="auto"/>
            </w:tcBorders>
          </w:tcPr>
          <w:p w14:paraId="04BAD3A0" w14:textId="6F7C0CBE" w:rsidR="00CD09F6" w:rsidRPr="008D3AE1" w:rsidRDefault="00E84FCD" w:rsidP="008A21DB">
            <w:r>
              <w:t>695-440-</w:t>
            </w:r>
            <w:r w:rsidR="00590A60">
              <w:t>140</w:t>
            </w:r>
            <w:r w:rsidR="00A96054">
              <w:t>4-00</w:t>
            </w:r>
            <w:r w:rsidR="008D7013">
              <w:t>3</w:t>
            </w:r>
          </w:p>
        </w:tc>
        <w:tc>
          <w:tcPr>
            <w:tcW w:w="5702" w:type="dxa"/>
            <w:gridSpan w:val="6"/>
            <w:tcBorders>
              <w:top w:val="nil"/>
              <w:bottom w:val="single" w:sz="4" w:space="0" w:color="auto"/>
              <w:right w:val="single" w:sz="4" w:space="0" w:color="auto"/>
            </w:tcBorders>
          </w:tcPr>
          <w:p w14:paraId="04BAD3A1" w14:textId="7AF0B7B8" w:rsidR="00CD09F6" w:rsidRPr="008D3AE1" w:rsidRDefault="006E6276" w:rsidP="00EA58FF">
            <w:r>
              <w:t xml:space="preserve">  </w:t>
            </w:r>
          </w:p>
        </w:tc>
      </w:tr>
      <w:tr w:rsidR="00CD09F6" w:rsidRPr="008D3AE1" w14:paraId="04BAD3A5" w14:textId="77777777" w:rsidTr="03817298">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3817298">
        <w:trPr>
          <w:trHeight w:val="148"/>
        </w:trPr>
        <w:tc>
          <w:tcPr>
            <w:tcW w:w="5400" w:type="dxa"/>
            <w:gridSpan w:val="4"/>
            <w:tcBorders>
              <w:top w:val="nil"/>
              <w:left w:val="single" w:sz="4" w:space="0" w:color="auto"/>
              <w:bottom w:val="single" w:sz="4" w:space="0" w:color="auto"/>
            </w:tcBorders>
          </w:tcPr>
          <w:p w14:paraId="04BAD3A6" w14:textId="7B933564" w:rsidR="00CD09F6" w:rsidRPr="008D3AE1" w:rsidRDefault="00B941B2" w:rsidP="008824DB">
            <w:pPr>
              <w:rPr>
                <w:rFonts w:cs="Arial"/>
              </w:rPr>
            </w:pPr>
            <w:r>
              <w:rPr>
                <w:rFonts w:cs="Arial"/>
              </w:rPr>
              <w:t xml:space="preserve">Office of Statewide Project Delivery / </w:t>
            </w:r>
            <w:r w:rsidR="00E84FCD">
              <w:rPr>
                <w:rFonts w:cs="Arial"/>
              </w:rPr>
              <w:t>Statewide Technology Procurement</w:t>
            </w:r>
            <w:r>
              <w:rPr>
                <w:rFonts w:cs="Arial"/>
              </w:rPr>
              <w:t xml:space="preserve"> </w:t>
            </w:r>
            <w:r w:rsidR="00E84FCD">
              <w:rPr>
                <w:rFonts w:cs="Arial"/>
              </w:rPr>
              <w:t>/</w:t>
            </w:r>
            <w:r>
              <w:rPr>
                <w:rFonts w:cs="Arial"/>
              </w:rPr>
              <w:t xml:space="preserve"> </w:t>
            </w:r>
            <w:r w:rsidR="00E84FCD">
              <w:rPr>
                <w:rFonts w:cs="Arial"/>
              </w:rPr>
              <w:t>Rancho Cordova</w:t>
            </w:r>
            <w:r w:rsidR="006E6276">
              <w:rPr>
                <w:rFonts w:cs="Arial"/>
              </w:rPr>
              <w:t xml:space="preserve">  </w:t>
            </w:r>
          </w:p>
        </w:tc>
        <w:tc>
          <w:tcPr>
            <w:tcW w:w="5702" w:type="dxa"/>
            <w:gridSpan w:val="6"/>
            <w:tcBorders>
              <w:top w:val="nil"/>
              <w:bottom w:val="nil"/>
              <w:right w:val="single" w:sz="4" w:space="0" w:color="auto"/>
            </w:tcBorders>
          </w:tcPr>
          <w:p w14:paraId="04BAD3A7" w14:textId="1EB39922" w:rsidR="00CD09F6" w:rsidRPr="008D3AE1" w:rsidRDefault="00A96054" w:rsidP="008824DB">
            <w:pPr>
              <w:rPr>
                <w:rFonts w:cs="Arial"/>
              </w:rPr>
            </w:pPr>
            <w:r>
              <w:t xml:space="preserve">Monica Barrios, </w:t>
            </w:r>
            <w:r w:rsidR="00E034EE">
              <w:t xml:space="preserve">Information Technology </w:t>
            </w:r>
            <w:r w:rsidR="00E84FCD">
              <w:rPr>
                <w:rFonts w:cs="Arial"/>
              </w:rPr>
              <w:t>Manager I</w:t>
            </w:r>
            <w:r w:rsidR="006E6276">
              <w:rPr>
                <w:rFonts w:cs="Arial"/>
              </w:rPr>
              <w:t xml:space="preserve">  </w:t>
            </w:r>
          </w:p>
        </w:tc>
      </w:tr>
      <w:tr w:rsidR="000F2530" w:rsidRPr="008D3AE1" w14:paraId="04BAD3AD" w14:textId="77777777" w:rsidTr="03817298">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8D7013">
              <w:rPr>
                <w:rFonts w:cs="Arial"/>
                <w:sz w:val="18"/>
              </w:rPr>
            </w:r>
            <w:r w:rsidR="008D7013">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3817298">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8D7013">
              <w:rPr>
                <w:rFonts w:cs="Arial"/>
                <w:sz w:val="18"/>
              </w:rPr>
            </w:r>
            <w:r w:rsidR="008D7013">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3817298">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3817298">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3817298">
        <w:trPr>
          <w:trHeight w:val="480"/>
        </w:trPr>
        <w:tc>
          <w:tcPr>
            <w:tcW w:w="1977" w:type="dxa"/>
            <w:vMerge/>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8D7013">
              <w:rPr>
                <w:rFonts w:cs="Arial"/>
                <w:sz w:val="18"/>
              </w:rPr>
            </w:r>
            <w:r w:rsidR="008D7013">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8D7013">
              <w:rPr>
                <w:rFonts w:cs="Arial"/>
                <w:sz w:val="18"/>
              </w:rPr>
            </w:r>
            <w:r w:rsidR="008D7013">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3817298">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3817298">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3D3456B" w14:textId="58E9F00D" w:rsidR="00E84FCD" w:rsidRPr="00B941B2" w:rsidRDefault="00E034EE" w:rsidP="00E84FCD">
            <w:pPr>
              <w:tabs>
                <w:tab w:val="left" w:pos="260"/>
              </w:tabs>
              <w:ind w:right="0"/>
              <w:jc w:val="both"/>
              <w:rPr>
                <w:rFonts w:cs="Arial"/>
                <w:szCs w:val="18"/>
              </w:rPr>
            </w:pPr>
            <w:r w:rsidRPr="00B941B2">
              <w:rPr>
                <w:rFonts w:cs="Arial"/>
                <w:szCs w:val="18"/>
              </w:rPr>
              <w:t xml:space="preserve">Under general </w:t>
            </w:r>
            <w:r w:rsidR="00E84FCD" w:rsidRPr="00B941B2">
              <w:rPr>
                <w:rFonts w:cs="Arial"/>
                <w:szCs w:val="18"/>
              </w:rPr>
              <w:t xml:space="preserve">direction of the </w:t>
            </w:r>
            <w:r w:rsidRPr="00B941B2">
              <w:rPr>
                <w:rFonts w:cs="Arial"/>
                <w:szCs w:val="18"/>
              </w:rPr>
              <w:t>Information Technology (</w:t>
            </w:r>
            <w:r w:rsidR="00E84FCD" w:rsidRPr="00B941B2">
              <w:rPr>
                <w:rFonts w:cs="Arial"/>
                <w:szCs w:val="18"/>
              </w:rPr>
              <w:t>IT</w:t>
            </w:r>
            <w:r w:rsidRPr="00B941B2">
              <w:rPr>
                <w:rFonts w:cs="Arial"/>
                <w:szCs w:val="18"/>
              </w:rPr>
              <w:t>)</w:t>
            </w:r>
            <w:r w:rsidR="00E84FCD" w:rsidRPr="00B941B2">
              <w:rPr>
                <w:rFonts w:cs="Arial"/>
                <w:szCs w:val="18"/>
              </w:rPr>
              <w:t xml:space="preserve"> Manager I, the IT Supervisor II serves as an integral member of the Statewide Technology Procurement’s (STP) management team and has responsibilit</w:t>
            </w:r>
            <w:r w:rsidR="004C549E">
              <w:rPr>
                <w:rFonts w:cs="Arial"/>
                <w:szCs w:val="18"/>
              </w:rPr>
              <w:t xml:space="preserve">y for the oversight of </w:t>
            </w:r>
            <w:r w:rsidR="00E84FCD" w:rsidRPr="00B941B2">
              <w:rPr>
                <w:rFonts w:cs="Arial"/>
                <w:szCs w:val="18"/>
              </w:rPr>
              <w:t xml:space="preserve">complex acquisitions related to </w:t>
            </w:r>
            <w:r w:rsidR="00336567">
              <w:rPr>
                <w:rFonts w:cs="Arial"/>
                <w:szCs w:val="18"/>
              </w:rPr>
              <w:t xml:space="preserve">non-delegated </w:t>
            </w:r>
            <w:r w:rsidRPr="00B941B2">
              <w:rPr>
                <w:rFonts w:cs="Arial"/>
                <w:szCs w:val="18"/>
              </w:rPr>
              <w:t>IT</w:t>
            </w:r>
            <w:r w:rsidR="00E84FCD" w:rsidRPr="00B941B2">
              <w:rPr>
                <w:rFonts w:cs="Arial"/>
                <w:szCs w:val="18"/>
              </w:rPr>
              <w:t xml:space="preserve"> and Telecommunications (Telecom) projects in accordance with Public Contract Code Sections</w:t>
            </w:r>
            <w:r w:rsidR="004C549E">
              <w:rPr>
                <w:rFonts w:cs="Arial"/>
                <w:szCs w:val="18"/>
              </w:rPr>
              <w:t xml:space="preserve"> 6611</w:t>
            </w:r>
            <w:r w:rsidR="00E84FCD" w:rsidRPr="00B941B2">
              <w:rPr>
                <w:rFonts w:cs="Arial"/>
                <w:szCs w:val="18"/>
              </w:rPr>
              <w:t xml:space="preserve"> 12100 and 12120 and compliance with the Project Approval Lifecycle (PAL) Framework.</w:t>
            </w:r>
          </w:p>
          <w:p w14:paraId="0B1B0971" w14:textId="77777777" w:rsidR="00E84FCD" w:rsidRPr="00E84FCD" w:rsidRDefault="00E84FCD" w:rsidP="00E84FCD">
            <w:pPr>
              <w:tabs>
                <w:tab w:val="left" w:pos="260"/>
              </w:tabs>
              <w:ind w:right="0"/>
              <w:jc w:val="both"/>
              <w:rPr>
                <w:rFonts w:cs="Arial"/>
                <w:sz w:val="18"/>
                <w:szCs w:val="18"/>
              </w:rPr>
            </w:pPr>
          </w:p>
          <w:p w14:paraId="04BAD3C5" w14:textId="55904D0D" w:rsidR="008F1F64" w:rsidRPr="008D3AE1" w:rsidRDefault="00E84FCD" w:rsidP="008F1F64">
            <w:pPr>
              <w:spacing w:after="40" w:line="240" w:lineRule="auto"/>
            </w:pPr>
            <w:r w:rsidRPr="00B941B2">
              <w:rPr>
                <w:rStyle w:val="Strong"/>
                <w:rFonts w:cs="Arial"/>
                <w:szCs w:val="18"/>
              </w:rPr>
              <w:t xml:space="preserve">The IT Supervisor II position is designated under the </w:t>
            </w:r>
            <w:proofErr w:type="gramStart"/>
            <w:r w:rsidRPr="00B941B2">
              <w:rPr>
                <w:rStyle w:val="Strong"/>
                <w:rFonts w:cs="Arial"/>
                <w:szCs w:val="18"/>
              </w:rPr>
              <w:t>Conflict of Interest</w:t>
            </w:r>
            <w:proofErr w:type="gramEnd"/>
            <w:r w:rsidRPr="00B941B2">
              <w:rPr>
                <w:rStyle w:val="Strong"/>
                <w:rFonts w:cs="Arial"/>
                <w:szCs w:val="18"/>
              </w:rPr>
              <w:t xml:space="preserve"> Code. The </w:t>
            </w:r>
            <w:r w:rsidR="00006A26" w:rsidRPr="00B941B2">
              <w:rPr>
                <w:rStyle w:val="Strong"/>
                <w:rFonts w:cs="Arial"/>
                <w:szCs w:val="18"/>
              </w:rPr>
              <w:t>IT S</w:t>
            </w:r>
            <w:r w:rsidR="00B65806" w:rsidRPr="00B941B2">
              <w:rPr>
                <w:rStyle w:val="Strong"/>
                <w:rFonts w:cs="Arial"/>
                <w:szCs w:val="18"/>
              </w:rPr>
              <w:t>upervisor</w:t>
            </w:r>
            <w:r w:rsidR="00006A26" w:rsidRPr="00B941B2">
              <w:rPr>
                <w:rStyle w:val="Strong"/>
                <w:rFonts w:cs="Arial"/>
                <w:szCs w:val="18"/>
              </w:rPr>
              <w:t xml:space="preserve"> II</w:t>
            </w:r>
            <w:r w:rsidRPr="00B941B2">
              <w:rPr>
                <w:rStyle w:val="Strong"/>
                <w:rFonts w:cs="Arial"/>
                <w:szCs w:val="18"/>
              </w:rPr>
              <w:t xml:space="preserve"> is responsible for </w:t>
            </w:r>
            <w:proofErr w:type="gramStart"/>
            <w:r w:rsidRPr="00B941B2">
              <w:rPr>
                <w:rStyle w:val="Strong"/>
                <w:rFonts w:cs="Arial"/>
                <w:szCs w:val="18"/>
              </w:rPr>
              <w:t>making, or</w:t>
            </w:r>
            <w:proofErr w:type="gramEnd"/>
            <w:r w:rsidRPr="00B941B2">
              <w:rPr>
                <w:rStyle w:val="Strong"/>
                <w:rFonts w:cs="Arial"/>
                <w:szCs w:val="18"/>
              </w:rPr>
              <w:t xml:space="preserve"> participating in the making of governmental decisions that may potentially have a material effect on personal financial interests. The appointee is required to complete form 700 within thirty (30) days of appointment. Failure to comply with the </w:t>
            </w:r>
            <w:proofErr w:type="gramStart"/>
            <w:r w:rsidRPr="00B941B2">
              <w:rPr>
                <w:rStyle w:val="Strong"/>
                <w:rFonts w:cs="Arial"/>
                <w:szCs w:val="18"/>
              </w:rPr>
              <w:t>Conflict of Interest</w:t>
            </w:r>
            <w:proofErr w:type="gramEnd"/>
            <w:r w:rsidRPr="00B941B2">
              <w:rPr>
                <w:rStyle w:val="Strong"/>
                <w:rFonts w:cs="Arial"/>
                <w:szCs w:val="18"/>
              </w:rPr>
              <w:t xml:space="preserve"> Code requirements, may void the appointment.</w:t>
            </w:r>
            <w:r w:rsidR="008F1F64" w:rsidRPr="00B941B2">
              <w:rPr>
                <w:sz w:val="22"/>
              </w:rPr>
              <w:t xml:space="preserve"> </w:t>
            </w:r>
            <w:r w:rsidR="008F1F64">
              <w:t xml:space="preserve"> </w:t>
            </w:r>
          </w:p>
        </w:tc>
      </w:tr>
      <w:tr w:rsidR="008F1F64" w:rsidRPr="008D3AE1" w14:paraId="04BAD3C9" w14:textId="77777777" w:rsidTr="03817298">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04BAD3CC" w14:textId="77777777" w:rsidTr="03817298">
        <w:trPr>
          <w:trHeight w:val="130"/>
        </w:trPr>
        <w:tc>
          <w:tcPr>
            <w:tcW w:w="1977" w:type="dxa"/>
            <w:tcBorders>
              <w:top w:val="nil"/>
              <w:left w:val="single" w:sz="4" w:space="0" w:color="auto"/>
              <w:bottom w:val="nil"/>
              <w:right w:val="single" w:sz="4" w:space="0" w:color="auto"/>
            </w:tcBorders>
          </w:tcPr>
          <w:p w14:paraId="429E8E4F" w14:textId="256629A5" w:rsidR="008F1F64" w:rsidRPr="00B65806" w:rsidRDefault="008F1F64" w:rsidP="008F1F64">
            <w:pPr>
              <w:spacing w:after="40"/>
              <w:jc w:val="center"/>
              <w:rPr>
                <w:rFonts w:cs="Arial"/>
                <w:szCs w:val="18"/>
              </w:rPr>
            </w:pPr>
            <w:r w:rsidRPr="00B65806">
              <w:rPr>
                <w:rFonts w:cs="Arial"/>
                <w:szCs w:val="18"/>
              </w:rPr>
              <w:t xml:space="preserve">% </w:t>
            </w:r>
            <w:proofErr w:type="gramStart"/>
            <w:r w:rsidRPr="00B65806">
              <w:rPr>
                <w:rFonts w:cs="Arial"/>
                <w:szCs w:val="18"/>
              </w:rPr>
              <w:t>of</w:t>
            </w:r>
            <w:proofErr w:type="gramEnd"/>
            <w:r w:rsidRPr="00B65806">
              <w:rPr>
                <w:rFonts w:cs="Arial"/>
                <w:szCs w:val="18"/>
              </w:rPr>
              <w:t xml:space="preserve"> time performing duties</w:t>
            </w:r>
          </w:p>
          <w:p w14:paraId="57C63FB8" w14:textId="6607C3EE" w:rsidR="008F1F64" w:rsidRPr="00B65806" w:rsidRDefault="00E84FCD" w:rsidP="008F1F64">
            <w:pPr>
              <w:spacing w:after="40"/>
              <w:jc w:val="center"/>
              <w:rPr>
                <w:rFonts w:cs="Arial"/>
                <w:szCs w:val="18"/>
              </w:rPr>
            </w:pPr>
            <w:r w:rsidRPr="00B65806">
              <w:rPr>
                <w:rFonts w:cs="Arial"/>
                <w:szCs w:val="18"/>
              </w:rPr>
              <w:t>45%</w:t>
            </w:r>
          </w:p>
          <w:p w14:paraId="1CBACE4C" w14:textId="77777777" w:rsidR="00E84FCD" w:rsidRPr="00B941B2" w:rsidRDefault="00E84FCD" w:rsidP="008F1F64">
            <w:pPr>
              <w:spacing w:after="40"/>
              <w:jc w:val="center"/>
              <w:rPr>
                <w:rFonts w:cs="Arial"/>
                <w:sz w:val="18"/>
                <w:szCs w:val="18"/>
              </w:rPr>
            </w:pPr>
          </w:p>
          <w:p w14:paraId="70FE8911" w14:textId="77777777" w:rsidR="00E84FCD" w:rsidRPr="00B941B2" w:rsidRDefault="00E84FCD" w:rsidP="008F1F64">
            <w:pPr>
              <w:spacing w:after="40"/>
              <w:jc w:val="center"/>
              <w:rPr>
                <w:rFonts w:cs="Arial"/>
                <w:sz w:val="18"/>
                <w:szCs w:val="18"/>
              </w:rPr>
            </w:pPr>
          </w:p>
          <w:p w14:paraId="6FDD3308" w14:textId="77777777" w:rsidR="00E84FCD" w:rsidRPr="00B941B2" w:rsidRDefault="00E84FCD" w:rsidP="008F1F64">
            <w:pPr>
              <w:spacing w:after="40"/>
              <w:jc w:val="center"/>
              <w:rPr>
                <w:rFonts w:cs="Arial"/>
                <w:sz w:val="18"/>
                <w:szCs w:val="18"/>
              </w:rPr>
            </w:pPr>
          </w:p>
          <w:p w14:paraId="13FB9C71" w14:textId="77777777" w:rsidR="00E84FCD" w:rsidRPr="00B941B2" w:rsidRDefault="00E84FCD" w:rsidP="008F1F64">
            <w:pPr>
              <w:spacing w:after="40"/>
              <w:jc w:val="center"/>
              <w:rPr>
                <w:rFonts w:cs="Arial"/>
                <w:sz w:val="18"/>
                <w:szCs w:val="18"/>
              </w:rPr>
            </w:pPr>
          </w:p>
          <w:p w14:paraId="36AD4922" w14:textId="77777777" w:rsidR="00E84FCD" w:rsidRPr="00B941B2" w:rsidRDefault="00E84FCD" w:rsidP="008F1F64">
            <w:pPr>
              <w:spacing w:after="40"/>
              <w:jc w:val="center"/>
              <w:rPr>
                <w:rFonts w:cs="Arial"/>
                <w:sz w:val="18"/>
                <w:szCs w:val="18"/>
              </w:rPr>
            </w:pPr>
          </w:p>
          <w:p w14:paraId="30DB6C07" w14:textId="77777777" w:rsidR="00E84FCD" w:rsidRPr="00B941B2" w:rsidRDefault="00E84FCD" w:rsidP="008F1F64">
            <w:pPr>
              <w:spacing w:after="40"/>
              <w:jc w:val="center"/>
              <w:rPr>
                <w:rFonts w:cs="Arial"/>
                <w:sz w:val="18"/>
                <w:szCs w:val="18"/>
              </w:rPr>
            </w:pPr>
          </w:p>
          <w:p w14:paraId="6CCC17BD" w14:textId="77777777" w:rsidR="00E84FCD" w:rsidRPr="00B941B2" w:rsidRDefault="00E84FCD" w:rsidP="008F1F64">
            <w:pPr>
              <w:spacing w:after="40"/>
              <w:jc w:val="center"/>
              <w:rPr>
                <w:rFonts w:cs="Arial"/>
                <w:sz w:val="18"/>
                <w:szCs w:val="18"/>
              </w:rPr>
            </w:pPr>
          </w:p>
          <w:p w14:paraId="6CB7ADA3" w14:textId="77777777" w:rsidR="00E84FCD" w:rsidRPr="00B941B2" w:rsidRDefault="00E84FCD" w:rsidP="008F1F64">
            <w:pPr>
              <w:spacing w:after="40"/>
              <w:jc w:val="center"/>
              <w:rPr>
                <w:rFonts w:cs="Arial"/>
                <w:sz w:val="18"/>
                <w:szCs w:val="18"/>
              </w:rPr>
            </w:pPr>
          </w:p>
          <w:p w14:paraId="5D8D2958" w14:textId="77777777" w:rsidR="00E84FCD" w:rsidRPr="00B941B2" w:rsidRDefault="00E84FCD" w:rsidP="008F1F64">
            <w:pPr>
              <w:spacing w:after="40"/>
              <w:jc w:val="center"/>
              <w:rPr>
                <w:rFonts w:cs="Arial"/>
                <w:sz w:val="18"/>
                <w:szCs w:val="18"/>
              </w:rPr>
            </w:pPr>
          </w:p>
          <w:p w14:paraId="0B77FACD" w14:textId="77777777" w:rsidR="00E84FCD" w:rsidRPr="00B941B2" w:rsidRDefault="00E84FCD" w:rsidP="008F1F64">
            <w:pPr>
              <w:spacing w:after="40"/>
              <w:jc w:val="center"/>
              <w:rPr>
                <w:rFonts w:cs="Arial"/>
                <w:sz w:val="18"/>
                <w:szCs w:val="18"/>
              </w:rPr>
            </w:pPr>
          </w:p>
          <w:p w14:paraId="14DD382F" w14:textId="77777777" w:rsidR="00E84FCD" w:rsidRPr="00B941B2" w:rsidRDefault="00E84FCD" w:rsidP="008F1F64">
            <w:pPr>
              <w:spacing w:after="40"/>
              <w:jc w:val="center"/>
              <w:rPr>
                <w:rFonts w:cs="Arial"/>
                <w:sz w:val="18"/>
                <w:szCs w:val="18"/>
              </w:rPr>
            </w:pPr>
          </w:p>
          <w:p w14:paraId="05C10EE9" w14:textId="77777777" w:rsidR="00E84FCD" w:rsidRPr="00B941B2" w:rsidRDefault="00E84FCD" w:rsidP="008F1F64">
            <w:pPr>
              <w:spacing w:after="40"/>
              <w:jc w:val="center"/>
              <w:rPr>
                <w:rFonts w:cs="Arial"/>
                <w:sz w:val="18"/>
                <w:szCs w:val="18"/>
              </w:rPr>
            </w:pPr>
          </w:p>
          <w:p w14:paraId="5A65BE16" w14:textId="77777777" w:rsidR="00E84FCD" w:rsidRPr="00B941B2" w:rsidRDefault="00E84FCD" w:rsidP="008F1F64">
            <w:pPr>
              <w:spacing w:after="40"/>
              <w:jc w:val="center"/>
              <w:rPr>
                <w:rFonts w:cs="Arial"/>
                <w:sz w:val="18"/>
                <w:szCs w:val="18"/>
              </w:rPr>
            </w:pPr>
          </w:p>
          <w:p w14:paraId="0C3A29BD" w14:textId="77777777" w:rsidR="00E84FCD" w:rsidRPr="00B941B2" w:rsidRDefault="00E84FCD" w:rsidP="008F1F64">
            <w:pPr>
              <w:spacing w:after="40"/>
              <w:jc w:val="center"/>
              <w:rPr>
                <w:rFonts w:cs="Arial"/>
                <w:sz w:val="18"/>
                <w:szCs w:val="18"/>
              </w:rPr>
            </w:pPr>
          </w:p>
          <w:p w14:paraId="2E5FDFAC" w14:textId="77777777" w:rsidR="00E84FCD" w:rsidRPr="00B941B2" w:rsidRDefault="00E84FCD" w:rsidP="008F1F64">
            <w:pPr>
              <w:spacing w:after="40"/>
              <w:jc w:val="center"/>
              <w:rPr>
                <w:rFonts w:cs="Arial"/>
                <w:sz w:val="18"/>
                <w:szCs w:val="18"/>
              </w:rPr>
            </w:pPr>
          </w:p>
          <w:p w14:paraId="2F14A32D" w14:textId="77777777" w:rsidR="00E84FCD" w:rsidRPr="00B941B2" w:rsidRDefault="00E84FCD" w:rsidP="008F1F64">
            <w:pPr>
              <w:spacing w:after="40"/>
              <w:jc w:val="center"/>
              <w:rPr>
                <w:rFonts w:cs="Arial"/>
                <w:sz w:val="18"/>
                <w:szCs w:val="18"/>
              </w:rPr>
            </w:pPr>
          </w:p>
          <w:p w14:paraId="45C4B915" w14:textId="77777777" w:rsidR="00E84FCD" w:rsidRPr="00B941B2" w:rsidRDefault="00E84FCD" w:rsidP="008F1F64">
            <w:pPr>
              <w:spacing w:after="40"/>
              <w:jc w:val="center"/>
              <w:rPr>
                <w:rFonts w:cs="Arial"/>
                <w:sz w:val="18"/>
                <w:szCs w:val="18"/>
              </w:rPr>
            </w:pPr>
          </w:p>
          <w:p w14:paraId="26FD3C43" w14:textId="77777777" w:rsidR="00E84FCD" w:rsidRPr="00B941B2" w:rsidRDefault="00E84FCD" w:rsidP="008F1F64">
            <w:pPr>
              <w:spacing w:after="40"/>
              <w:jc w:val="center"/>
              <w:rPr>
                <w:rFonts w:cs="Arial"/>
                <w:sz w:val="18"/>
                <w:szCs w:val="18"/>
              </w:rPr>
            </w:pPr>
          </w:p>
          <w:p w14:paraId="5BFDA3D0" w14:textId="77777777" w:rsidR="00E84FCD" w:rsidRPr="00B941B2" w:rsidRDefault="00E84FCD" w:rsidP="008F1F64">
            <w:pPr>
              <w:spacing w:after="40"/>
              <w:jc w:val="center"/>
              <w:rPr>
                <w:rFonts w:cs="Arial"/>
                <w:sz w:val="18"/>
                <w:szCs w:val="18"/>
              </w:rPr>
            </w:pPr>
          </w:p>
          <w:p w14:paraId="2C825BB9" w14:textId="77777777" w:rsidR="00E84FCD" w:rsidRPr="00B941B2" w:rsidRDefault="00E84FCD" w:rsidP="008F1F64">
            <w:pPr>
              <w:spacing w:after="40"/>
              <w:jc w:val="center"/>
              <w:rPr>
                <w:rFonts w:cs="Arial"/>
                <w:sz w:val="18"/>
                <w:szCs w:val="18"/>
              </w:rPr>
            </w:pPr>
          </w:p>
          <w:p w14:paraId="284F8188" w14:textId="77777777" w:rsidR="00B65806" w:rsidRPr="00B65806" w:rsidRDefault="00B65806" w:rsidP="00B65806">
            <w:pPr>
              <w:spacing w:after="40"/>
              <w:jc w:val="center"/>
              <w:rPr>
                <w:rFonts w:cs="Arial"/>
                <w:szCs w:val="18"/>
              </w:rPr>
            </w:pPr>
            <w:r w:rsidRPr="00B65806">
              <w:rPr>
                <w:rFonts w:cs="Arial"/>
                <w:szCs w:val="18"/>
              </w:rPr>
              <w:lastRenderedPageBreak/>
              <w:t xml:space="preserve">% </w:t>
            </w:r>
            <w:proofErr w:type="gramStart"/>
            <w:r w:rsidRPr="00B65806">
              <w:rPr>
                <w:rFonts w:cs="Arial"/>
                <w:szCs w:val="18"/>
              </w:rPr>
              <w:t>of</w:t>
            </w:r>
            <w:proofErr w:type="gramEnd"/>
            <w:r w:rsidRPr="00B65806">
              <w:rPr>
                <w:rFonts w:cs="Arial"/>
                <w:szCs w:val="18"/>
              </w:rPr>
              <w:t xml:space="preserve"> time performing duties</w:t>
            </w:r>
          </w:p>
          <w:p w14:paraId="791322E8" w14:textId="083CA15F" w:rsidR="00B65806" w:rsidRDefault="00B65806" w:rsidP="00EA58FF">
            <w:pPr>
              <w:spacing w:after="40"/>
              <w:rPr>
                <w:rFonts w:cs="Arial"/>
                <w:sz w:val="18"/>
                <w:szCs w:val="18"/>
              </w:rPr>
            </w:pPr>
          </w:p>
          <w:p w14:paraId="19075F5A" w14:textId="26D24E92" w:rsidR="004C549E" w:rsidRDefault="004C549E" w:rsidP="00EA58FF">
            <w:pPr>
              <w:spacing w:after="40"/>
              <w:rPr>
                <w:rFonts w:cs="Arial"/>
                <w:sz w:val="18"/>
                <w:szCs w:val="18"/>
              </w:rPr>
            </w:pPr>
          </w:p>
          <w:p w14:paraId="6D1CF7DA" w14:textId="72D69AEA" w:rsidR="004C549E" w:rsidRDefault="004C549E" w:rsidP="00EA58FF">
            <w:pPr>
              <w:spacing w:after="40"/>
              <w:rPr>
                <w:rFonts w:cs="Arial"/>
                <w:sz w:val="18"/>
                <w:szCs w:val="18"/>
              </w:rPr>
            </w:pPr>
          </w:p>
          <w:p w14:paraId="2E02016A" w14:textId="637F29BC" w:rsidR="004C549E" w:rsidRDefault="004C549E" w:rsidP="00EA58FF">
            <w:pPr>
              <w:spacing w:after="40"/>
              <w:rPr>
                <w:rFonts w:cs="Arial"/>
                <w:sz w:val="18"/>
                <w:szCs w:val="18"/>
              </w:rPr>
            </w:pPr>
          </w:p>
          <w:p w14:paraId="20710391" w14:textId="0797DCEB" w:rsidR="004C549E" w:rsidRDefault="004C549E" w:rsidP="00EA58FF">
            <w:pPr>
              <w:spacing w:after="40"/>
              <w:rPr>
                <w:rFonts w:cs="Arial"/>
                <w:sz w:val="18"/>
                <w:szCs w:val="18"/>
              </w:rPr>
            </w:pPr>
          </w:p>
          <w:p w14:paraId="6802E83A" w14:textId="77777777" w:rsidR="004C549E" w:rsidRPr="00B941B2" w:rsidRDefault="004C549E" w:rsidP="00EA58FF">
            <w:pPr>
              <w:spacing w:after="40"/>
              <w:rPr>
                <w:rFonts w:cs="Arial"/>
                <w:sz w:val="18"/>
                <w:szCs w:val="18"/>
              </w:rPr>
            </w:pPr>
          </w:p>
          <w:p w14:paraId="117FEB0C" w14:textId="77777777" w:rsidR="00E84FCD" w:rsidRPr="00B65806" w:rsidRDefault="00E84FCD" w:rsidP="008F1F64">
            <w:pPr>
              <w:spacing w:after="40"/>
              <w:jc w:val="center"/>
              <w:rPr>
                <w:rFonts w:cs="Arial"/>
                <w:szCs w:val="18"/>
              </w:rPr>
            </w:pPr>
            <w:r w:rsidRPr="00B65806">
              <w:rPr>
                <w:rFonts w:cs="Arial"/>
                <w:szCs w:val="18"/>
              </w:rPr>
              <w:t>20%</w:t>
            </w:r>
          </w:p>
          <w:p w14:paraId="7368D65E" w14:textId="77777777" w:rsidR="00E84FCD" w:rsidRPr="00B941B2" w:rsidRDefault="00E84FCD" w:rsidP="008F1F64">
            <w:pPr>
              <w:spacing w:after="40"/>
              <w:jc w:val="center"/>
              <w:rPr>
                <w:rFonts w:cs="Arial"/>
                <w:sz w:val="18"/>
                <w:szCs w:val="18"/>
              </w:rPr>
            </w:pPr>
          </w:p>
          <w:p w14:paraId="2244C354" w14:textId="77777777" w:rsidR="00E84FCD" w:rsidRPr="00B941B2" w:rsidRDefault="00E84FCD" w:rsidP="008F1F64">
            <w:pPr>
              <w:spacing w:after="40"/>
              <w:jc w:val="center"/>
              <w:rPr>
                <w:rFonts w:cs="Arial"/>
                <w:sz w:val="18"/>
                <w:szCs w:val="18"/>
              </w:rPr>
            </w:pPr>
          </w:p>
          <w:p w14:paraId="43063EBD" w14:textId="77777777" w:rsidR="00E84FCD" w:rsidRPr="00B941B2" w:rsidRDefault="00E84FCD" w:rsidP="008F1F64">
            <w:pPr>
              <w:spacing w:after="40"/>
              <w:jc w:val="center"/>
              <w:rPr>
                <w:rFonts w:cs="Arial"/>
                <w:sz w:val="18"/>
                <w:szCs w:val="18"/>
              </w:rPr>
            </w:pPr>
          </w:p>
          <w:p w14:paraId="61A1AE9A" w14:textId="77777777" w:rsidR="00E84FCD" w:rsidRPr="00B941B2" w:rsidRDefault="00E84FCD" w:rsidP="008F1F64">
            <w:pPr>
              <w:spacing w:after="40"/>
              <w:jc w:val="center"/>
              <w:rPr>
                <w:rFonts w:cs="Arial"/>
                <w:sz w:val="18"/>
                <w:szCs w:val="18"/>
              </w:rPr>
            </w:pPr>
          </w:p>
          <w:p w14:paraId="12B430E6" w14:textId="77777777" w:rsidR="00E84FCD" w:rsidRPr="00B941B2" w:rsidRDefault="00E84FCD" w:rsidP="008F1F64">
            <w:pPr>
              <w:spacing w:after="40"/>
              <w:jc w:val="center"/>
              <w:rPr>
                <w:rFonts w:cs="Arial"/>
                <w:sz w:val="18"/>
                <w:szCs w:val="18"/>
              </w:rPr>
            </w:pPr>
          </w:p>
          <w:p w14:paraId="25C4B110" w14:textId="77777777" w:rsidR="00E84FCD" w:rsidRPr="00B941B2" w:rsidRDefault="00E84FCD" w:rsidP="008F1F64">
            <w:pPr>
              <w:spacing w:after="40"/>
              <w:jc w:val="center"/>
              <w:rPr>
                <w:rFonts w:cs="Arial"/>
                <w:sz w:val="18"/>
                <w:szCs w:val="18"/>
              </w:rPr>
            </w:pPr>
          </w:p>
          <w:p w14:paraId="05C96D8F" w14:textId="77777777" w:rsidR="00E84FCD" w:rsidRDefault="00E84FCD" w:rsidP="008F1F64">
            <w:pPr>
              <w:spacing w:after="40"/>
              <w:jc w:val="center"/>
              <w:rPr>
                <w:rFonts w:cs="Arial"/>
                <w:sz w:val="18"/>
                <w:szCs w:val="18"/>
              </w:rPr>
            </w:pPr>
          </w:p>
          <w:p w14:paraId="6E2F0B73" w14:textId="77777777" w:rsidR="00B65806" w:rsidRPr="00B941B2" w:rsidRDefault="00B65806" w:rsidP="008F1F64">
            <w:pPr>
              <w:spacing w:after="40"/>
              <w:jc w:val="center"/>
              <w:rPr>
                <w:rFonts w:cs="Arial"/>
                <w:sz w:val="18"/>
                <w:szCs w:val="18"/>
              </w:rPr>
            </w:pPr>
          </w:p>
          <w:p w14:paraId="1B7CCA03" w14:textId="77777777" w:rsidR="00E84FCD" w:rsidRPr="00B941B2" w:rsidRDefault="00E84FCD" w:rsidP="008F1F64">
            <w:pPr>
              <w:spacing w:after="40"/>
              <w:jc w:val="center"/>
              <w:rPr>
                <w:rFonts w:cs="Arial"/>
                <w:sz w:val="18"/>
                <w:szCs w:val="18"/>
              </w:rPr>
            </w:pPr>
          </w:p>
          <w:p w14:paraId="1D5E9E5F" w14:textId="77777777" w:rsidR="00E84FCD" w:rsidRPr="00B941B2" w:rsidRDefault="00E84FCD" w:rsidP="008F1F64">
            <w:pPr>
              <w:spacing w:after="40"/>
              <w:jc w:val="center"/>
              <w:rPr>
                <w:rFonts w:cs="Arial"/>
                <w:sz w:val="18"/>
                <w:szCs w:val="18"/>
              </w:rPr>
            </w:pPr>
          </w:p>
          <w:p w14:paraId="51EE6EB7" w14:textId="77777777" w:rsidR="00E84FCD" w:rsidRPr="00B941B2" w:rsidRDefault="00E84FCD" w:rsidP="008F1F64">
            <w:pPr>
              <w:spacing w:after="40"/>
              <w:jc w:val="center"/>
              <w:rPr>
                <w:rFonts w:cs="Arial"/>
                <w:sz w:val="18"/>
                <w:szCs w:val="18"/>
              </w:rPr>
            </w:pPr>
          </w:p>
          <w:p w14:paraId="431A31E8" w14:textId="77777777" w:rsidR="00E84FCD" w:rsidRPr="00B941B2" w:rsidRDefault="00E84FCD" w:rsidP="008F1F64">
            <w:pPr>
              <w:spacing w:after="40"/>
              <w:jc w:val="center"/>
              <w:rPr>
                <w:rFonts w:cs="Arial"/>
                <w:sz w:val="18"/>
                <w:szCs w:val="18"/>
              </w:rPr>
            </w:pPr>
          </w:p>
          <w:p w14:paraId="5EF95970" w14:textId="50933F9D" w:rsidR="00E84FCD" w:rsidRDefault="00E84FCD" w:rsidP="008F1F64">
            <w:pPr>
              <w:spacing w:after="40"/>
              <w:jc w:val="center"/>
              <w:rPr>
                <w:rFonts w:cs="Arial"/>
                <w:sz w:val="18"/>
                <w:szCs w:val="18"/>
              </w:rPr>
            </w:pPr>
          </w:p>
          <w:p w14:paraId="3BFC5136" w14:textId="77777777" w:rsidR="00575D51" w:rsidRPr="00B941B2" w:rsidRDefault="00575D51" w:rsidP="008F1F64">
            <w:pPr>
              <w:spacing w:after="40"/>
              <w:jc w:val="center"/>
              <w:rPr>
                <w:rFonts w:cs="Arial"/>
                <w:sz w:val="18"/>
                <w:szCs w:val="18"/>
              </w:rPr>
            </w:pPr>
          </w:p>
          <w:p w14:paraId="3A2E830C" w14:textId="77777777" w:rsidR="00006A26" w:rsidRPr="00B65806" w:rsidRDefault="00006A26" w:rsidP="008F1F64">
            <w:pPr>
              <w:spacing w:after="40"/>
              <w:jc w:val="center"/>
              <w:rPr>
                <w:rFonts w:cs="Arial"/>
                <w:szCs w:val="18"/>
              </w:rPr>
            </w:pPr>
            <w:r w:rsidRPr="00B65806">
              <w:rPr>
                <w:rFonts w:cs="Arial"/>
                <w:szCs w:val="18"/>
              </w:rPr>
              <w:t>20%</w:t>
            </w:r>
          </w:p>
          <w:p w14:paraId="5B5860F4" w14:textId="77777777" w:rsidR="00006A26" w:rsidRPr="00B65806" w:rsidRDefault="00006A26" w:rsidP="008F1F64">
            <w:pPr>
              <w:spacing w:after="40"/>
              <w:jc w:val="center"/>
              <w:rPr>
                <w:rFonts w:cs="Arial"/>
                <w:szCs w:val="18"/>
              </w:rPr>
            </w:pPr>
          </w:p>
          <w:p w14:paraId="688C4B74" w14:textId="77777777" w:rsidR="00006A26" w:rsidRPr="00B65806" w:rsidRDefault="00006A26" w:rsidP="008F1F64">
            <w:pPr>
              <w:spacing w:after="40"/>
              <w:jc w:val="center"/>
              <w:rPr>
                <w:rFonts w:cs="Arial"/>
                <w:szCs w:val="18"/>
              </w:rPr>
            </w:pPr>
          </w:p>
          <w:p w14:paraId="693780AC" w14:textId="77777777" w:rsidR="00006A26" w:rsidRPr="00B65806" w:rsidRDefault="00006A26" w:rsidP="008F1F64">
            <w:pPr>
              <w:spacing w:after="40"/>
              <w:jc w:val="center"/>
              <w:rPr>
                <w:rFonts w:cs="Arial"/>
                <w:szCs w:val="18"/>
              </w:rPr>
            </w:pPr>
          </w:p>
          <w:p w14:paraId="11503708" w14:textId="77777777" w:rsidR="00006A26" w:rsidRPr="00B65806" w:rsidRDefault="00006A26" w:rsidP="008F1F64">
            <w:pPr>
              <w:spacing w:after="40"/>
              <w:jc w:val="center"/>
              <w:rPr>
                <w:rFonts w:cs="Arial"/>
                <w:szCs w:val="18"/>
              </w:rPr>
            </w:pPr>
          </w:p>
          <w:p w14:paraId="4D5BDAA3" w14:textId="77777777" w:rsidR="00006A26" w:rsidRPr="00B65806" w:rsidRDefault="00006A26" w:rsidP="008F1F64">
            <w:pPr>
              <w:spacing w:after="40"/>
              <w:jc w:val="center"/>
              <w:rPr>
                <w:rFonts w:cs="Arial"/>
                <w:szCs w:val="18"/>
              </w:rPr>
            </w:pPr>
          </w:p>
          <w:p w14:paraId="57DF89E9" w14:textId="77777777" w:rsidR="00006A26" w:rsidRPr="00B65806" w:rsidRDefault="00006A26" w:rsidP="008F1F64">
            <w:pPr>
              <w:spacing w:after="40"/>
              <w:jc w:val="center"/>
              <w:rPr>
                <w:rFonts w:cs="Arial"/>
                <w:szCs w:val="18"/>
              </w:rPr>
            </w:pPr>
          </w:p>
          <w:p w14:paraId="35BAA2A9" w14:textId="77777777" w:rsidR="00006A26" w:rsidRPr="00B65806" w:rsidRDefault="00006A26" w:rsidP="008F1F64">
            <w:pPr>
              <w:spacing w:after="40"/>
              <w:jc w:val="center"/>
              <w:rPr>
                <w:rFonts w:cs="Arial"/>
                <w:szCs w:val="18"/>
              </w:rPr>
            </w:pPr>
          </w:p>
          <w:p w14:paraId="53FF0044" w14:textId="77777777" w:rsidR="00006A26" w:rsidRPr="00B65806" w:rsidRDefault="00006A26" w:rsidP="008F1F64">
            <w:pPr>
              <w:spacing w:after="40"/>
              <w:jc w:val="center"/>
              <w:rPr>
                <w:rFonts w:cs="Arial"/>
                <w:szCs w:val="18"/>
              </w:rPr>
            </w:pPr>
          </w:p>
          <w:p w14:paraId="78BA067E" w14:textId="77777777" w:rsidR="00006A26" w:rsidRPr="00B65806" w:rsidRDefault="00006A26" w:rsidP="008F1F64">
            <w:pPr>
              <w:spacing w:after="40"/>
              <w:jc w:val="center"/>
              <w:rPr>
                <w:rFonts w:cs="Arial"/>
                <w:szCs w:val="18"/>
              </w:rPr>
            </w:pPr>
          </w:p>
          <w:p w14:paraId="13980F28" w14:textId="77777777" w:rsidR="00006A26" w:rsidRPr="00B65806" w:rsidRDefault="00006A26" w:rsidP="008F1F64">
            <w:pPr>
              <w:spacing w:after="40"/>
              <w:jc w:val="center"/>
              <w:rPr>
                <w:rFonts w:cs="Arial"/>
                <w:szCs w:val="18"/>
              </w:rPr>
            </w:pPr>
          </w:p>
          <w:p w14:paraId="4B8A1CEA" w14:textId="77777777" w:rsidR="00006A26" w:rsidRPr="00B65806" w:rsidRDefault="00006A26" w:rsidP="008F1F64">
            <w:pPr>
              <w:spacing w:after="40"/>
              <w:jc w:val="center"/>
              <w:rPr>
                <w:rFonts w:cs="Arial"/>
                <w:szCs w:val="18"/>
              </w:rPr>
            </w:pPr>
          </w:p>
          <w:p w14:paraId="0C841D5E" w14:textId="77777777" w:rsidR="00006A26" w:rsidRPr="00B65806" w:rsidRDefault="00006A26" w:rsidP="008F1F64">
            <w:pPr>
              <w:spacing w:after="40"/>
              <w:jc w:val="center"/>
              <w:rPr>
                <w:rFonts w:cs="Arial"/>
                <w:szCs w:val="18"/>
              </w:rPr>
            </w:pPr>
          </w:p>
          <w:p w14:paraId="43676941" w14:textId="77777777" w:rsidR="00006A26" w:rsidRPr="00B65806" w:rsidRDefault="00006A26" w:rsidP="008F1F64">
            <w:pPr>
              <w:spacing w:after="40"/>
              <w:jc w:val="center"/>
              <w:rPr>
                <w:rFonts w:cs="Arial"/>
                <w:szCs w:val="18"/>
              </w:rPr>
            </w:pPr>
          </w:p>
          <w:p w14:paraId="713DAEBD" w14:textId="77777777" w:rsidR="00006A26" w:rsidRDefault="00006A26" w:rsidP="008F1F64">
            <w:pPr>
              <w:spacing w:after="40"/>
              <w:jc w:val="center"/>
              <w:rPr>
                <w:rFonts w:cs="Arial"/>
                <w:szCs w:val="18"/>
              </w:rPr>
            </w:pPr>
          </w:p>
          <w:p w14:paraId="62FED7F3" w14:textId="77777777" w:rsidR="00B65806" w:rsidRDefault="00B65806" w:rsidP="008F1F64">
            <w:pPr>
              <w:spacing w:after="40"/>
              <w:jc w:val="center"/>
              <w:rPr>
                <w:rFonts w:cs="Arial"/>
                <w:szCs w:val="18"/>
              </w:rPr>
            </w:pPr>
          </w:p>
          <w:p w14:paraId="158D204E" w14:textId="07BCFF74" w:rsidR="00B65806" w:rsidRPr="00B65806" w:rsidRDefault="00B65806" w:rsidP="00524D3E">
            <w:pPr>
              <w:spacing w:after="40"/>
              <w:rPr>
                <w:rFonts w:cs="Arial"/>
                <w:szCs w:val="18"/>
              </w:rPr>
            </w:pPr>
          </w:p>
          <w:p w14:paraId="1EE8F475" w14:textId="69F6ED04" w:rsidR="00E84FCD" w:rsidRDefault="00E84FCD" w:rsidP="008F1F64">
            <w:pPr>
              <w:spacing w:after="40"/>
              <w:jc w:val="center"/>
              <w:rPr>
                <w:rFonts w:cs="Arial"/>
                <w:szCs w:val="18"/>
              </w:rPr>
            </w:pPr>
            <w:r w:rsidRPr="00B65806">
              <w:rPr>
                <w:rFonts w:cs="Arial"/>
                <w:szCs w:val="18"/>
              </w:rPr>
              <w:t>10%</w:t>
            </w:r>
          </w:p>
          <w:p w14:paraId="1DD72DA5" w14:textId="77777777" w:rsidR="00B65806" w:rsidRPr="00B65806" w:rsidRDefault="00B65806" w:rsidP="008F1F64">
            <w:pPr>
              <w:spacing w:after="40"/>
              <w:jc w:val="center"/>
              <w:rPr>
                <w:rFonts w:cs="Arial"/>
                <w:szCs w:val="18"/>
              </w:rPr>
            </w:pPr>
          </w:p>
          <w:p w14:paraId="04BAD3CA" w14:textId="25A83FA6" w:rsidR="008F1F64" w:rsidRPr="00B941B2"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2D7C6CCF" w14:textId="2FF0B1A7" w:rsidR="00E84FCD" w:rsidRPr="00D8128B" w:rsidRDefault="00E84FCD" w:rsidP="00E84FCD">
            <w:pPr>
              <w:ind w:right="0"/>
              <w:jc w:val="both"/>
              <w:rPr>
                <w:rFonts w:cs="Arial"/>
                <w:szCs w:val="20"/>
              </w:rPr>
            </w:pPr>
            <w:r w:rsidRPr="00D8128B">
              <w:rPr>
                <w:rFonts w:cs="Arial"/>
                <w:szCs w:val="20"/>
              </w:rPr>
              <w:lastRenderedPageBreak/>
              <w:t>As the lead</w:t>
            </w:r>
            <w:r w:rsidR="004C549E" w:rsidRPr="00D8128B">
              <w:rPr>
                <w:rFonts w:cs="Arial"/>
                <w:szCs w:val="20"/>
              </w:rPr>
              <w:t xml:space="preserve"> procurement offic</w:t>
            </w:r>
            <w:r w:rsidR="003F7E42">
              <w:rPr>
                <w:rFonts w:cs="Arial"/>
                <w:szCs w:val="20"/>
              </w:rPr>
              <w:t>er</w:t>
            </w:r>
            <w:r w:rsidR="004C549E" w:rsidRPr="00D8128B">
              <w:rPr>
                <w:rFonts w:cs="Arial"/>
                <w:szCs w:val="20"/>
              </w:rPr>
              <w:t xml:space="preserve"> providing oversight of</w:t>
            </w:r>
            <w:r w:rsidRPr="00D8128B">
              <w:rPr>
                <w:rFonts w:cs="Arial"/>
                <w:szCs w:val="20"/>
              </w:rPr>
              <w:t xml:space="preserve"> </w:t>
            </w:r>
            <w:r w:rsidR="004C549E" w:rsidRPr="00D8128B">
              <w:rPr>
                <w:rFonts w:cs="Arial"/>
                <w:szCs w:val="20"/>
              </w:rPr>
              <w:t>a diverse portfolio on</w:t>
            </w:r>
            <w:r w:rsidRPr="00D8128B">
              <w:rPr>
                <w:rFonts w:cs="Arial"/>
                <w:szCs w:val="20"/>
              </w:rPr>
              <w:t xml:space="preserve"> behalf of STP and the California Department of Technology (CDT), the </w:t>
            </w:r>
            <w:r w:rsidR="00006A26" w:rsidRPr="00D8128B">
              <w:rPr>
                <w:rFonts w:cs="Arial"/>
                <w:szCs w:val="20"/>
              </w:rPr>
              <w:t>IT Supervisor II</w:t>
            </w:r>
            <w:r w:rsidRPr="00D8128B">
              <w:rPr>
                <w:rFonts w:cs="Arial"/>
                <w:szCs w:val="20"/>
              </w:rPr>
              <w:t xml:space="preserve"> oversees and manages complex and sensitive acquisitions for </w:t>
            </w:r>
            <w:r w:rsidR="00336567" w:rsidRPr="00D8128B">
              <w:rPr>
                <w:rFonts w:cs="Arial"/>
                <w:szCs w:val="20"/>
              </w:rPr>
              <w:t>non-delegated</w:t>
            </w:r>
            <w:r w:rsidRPr="00D8128B">
              <w:rPr>
                <w:rFonts w:cs="Arial"/>
                <w:szCs w:val="20"/>
              </w:rPr>
              <w:t xml:space="preserve"> IT and Telecom projects for the State of California.  The </w:t>
            </w:r>
            <w:r w:rsidR="00006A26" w:rsidRPr="00D8128B">
              <w:rPr>
                <w:rFonts w:cs="Arial"/>
                <w:szCs w:val="20"/>
              </w:rPr>
              <w:t>IT Supervisor</w:t>
            </w:r>
            <w:r w:rsidRPr="00D8128B">
              <w:rPr>
                <w:rFonts w:cs="Arial"/>
                <w:szCs w:val="20"/>
              </w:rPr>
              <w:t xml:space="preserve"> II manages and/or develops solicitation documents and bid specifications for both competitive and non-competitive transactions in accordance with State and Federal laws relating to procurement and contracting activities. Duties include, but are not limited to:</w:t>
            </w:r>
          </w:p>
          <w:p w14:paraId="1966FE91" w14:textId="22FE9734" w:rsidR="00E84FCD" w:rsidRPr="00AB3A76" w:rsidRDefault="00E84FCD" w:rsidP="00AB3A76">
            <w:pPr>
              <w:numPr>
                <w:ilvl w:val="0"/>
                <w:numId w:val="14"/>
              </w:numPr>
              <w:tabs>
                <w:tab w:val="clear" w:pos="720"/>
                <w:tab w:val="num" w:pos="400"/>
              </w:tabs>
              <w:autoSpaceDN w:val="0"/>
              <w:spacing w:line="240" w:lineRule="auto"/>
              <w:ind w:left="400" w:right="0" w:hanging="270"/>
              <w:jc w:val="both"/>
              <w:rPr>
                <w:rFonts w:cs="Arial"/>
                <w:szCs w:val="20"/>
              </w:rPr>
            </w:pPr>
            <w:r w:rsidRPr="00D8128B">
              <w:rPr>
                <w:rFonts w:cs="Arial"/>
                <w:szCs w:val="20"/>
              </w:rPr>
              <w:t>Perform oversight and collaborate with customer State agencies/departments on the acquisition of IT and Telecom goods and services through all phases of the PAL process—</w:t>
            </w:r>
            <w:r w:rsidR="004C549E" w:rsidRPr="00AB3A76">
              <w:rPr>
                <w:rFonts w:cs="Arial"/>
                <w:szCs w:val="20"/>
              </w:rPr>
              <w:t xml:space="preserve"> including post award phases such as maintenance and operations, contract administrative changes, amendments, new system or existing legacy system replacements, and non-competitive bid.</w:t>
            </w:r>
          </w:p>
          <w:p w14:paraId="1F40D173" w14:textId="498B5F10" w:rsidR="00E84FCD" w:rsidRPr="00AB3A76"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AB3A76">
              <w:rPr>
                <w:rFonts w:cs="Arial"/>
                <w:szCs w:val="20"/>
              </w:rPr>
              <w:t>Manage</w:t>
            </w:r>
            <w:r w:rsidR="004C549E" w:rsidRPr="00AB3A76">
              <w:rPr>
                <w:rFonts w:cs="Arial"/>
                <w:szCs w:val="20"/>
              </w:rPr>
              <w:t xml:space="preserve"> and direct</w:t>
            </w:r>
            <w:r w:rsidRPr="00AB3A76">
              <w:rPr>
                <w:rFonts w:cs="Arial"/>
                <w:szCs w:val="20"/>
              </w:rPr>
              <w:t xml:space="preserve"> the development of </w:t>
            </w:r>
            <w:r w:rsidR="004C549E" w:rsidRPr="00AB3A76">
              <w:rPr>
                <w:rFonts w:cs="Arial"/>
                <w:szCs w:val="20"/>
              </w:rPr>
              <w:t>solicitations</w:t>
            </w:r>
            <w:r w:rsidRPr="00AB3A76">
              <w:rPr>
                <w:rFonts w:cs="Arial"/>
                <w:szCs w:val="20"/>
              </w:rPr>
              <w:t xml:space="preserve"> based on requirements gathered through meetings with State agency/department representatives and specifications established by State agencies/departments’ programs and subject matter experts (SMEs).</w:t>
            </w:r>
          </w:p>
          <w:p w14:paraId="14AFFB47" w14:textId="5E8B4DCE" w:rsidR="00E84FCD" w:rsidRPr="00AB3A76"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AB3A76">
              <w:rPr>
                <w:rFonts w:cs="Arial"/>
                <w:szCs w:val="20"/>
              </w:rPr>
              <w:t>Oversee, lead, and/or advise on the evaluation process of complex responses/bids, testing/demonstration of suppliers/vendors’ equipment, notification of award, and protest hearings by meeting with top management of various large State agencies/departments including Agency Secretaries, Directors, and Deputy Directors, on-site or off-site at the requesting State agency/department’s location.</w:t>
            </w:r>
          </w:p>
          <w:p w14:paraId="3E4785BF" w14:textId="77777777" w:rsidR="00E84FCD" w:rsidRPr="00AB3A76"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AB3A76">
              <w:rPr>
                <w:rFonts w:cs="Arial"/>
                <w:szCs w:val="20"/>
              </w:rPr>
              <w:t xml:space="preserve">Review and approve department requests for special requirements by reviewing the administrative, functional, non-functional, and technical requirements for relevance, completeness, and accuracy. </w:t>
            </w:r>
          </w:p>
          <w:p w14:paraId="58E2B7A4" w14:textId="3EE15DEF" w:rsidR="00E84FCD" w:rsidRPr="00AB3A76"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AB3A76">
              <w:rPr>
                <w:rFonts w:cs="Arial"/>
                <w:szCs w:val="20"/>
              </w:rPr>
              <w:t xml:space="preserve">Mentor </w:t>
            </w:r>
            <w:r w:rsidRPr="00D8128B">
              <w:rPr>
                <w:rFonts w:cs="Arial"/>
                <w:szCs w:val="20"/>
              </w:rPr>
              <w:t>staff to promote a positive climate for change and continuo</w:t>
            </w:r>
            <w:r w:rsidRPr="00AB3A76">
              <w:rPr>
                <w:rFonts w:cs="Arial"/>
                <w:szCs w:val="20"/>
              </w:rPr>
              <w:t xml:space="preserve">us improvement of processes, creative decision-making, and problem-solving. </w:t>
            </w:r>
          </w:p>
          <w:p w14:paraId="0CAC04D2" w14:textId="2AD4103F" w:rsidR="00E84FCD"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lastRenderedPageBreak/>
              <w:t>Ensure timelines are being met and procurements are being completed that meet the needs of State agencies/departments.</w:t>
            </w:r>
          </w:p>
          <w:p w14:paraId="248002FA" w14:textId="407E5C8B" w:rsidR="004C549E" w:rsidRPr="00B941B2" w:rsidRDefault="004C549E" w:rsidP="00E84FCD">
            <w:pPr>
              <w:numPr>
                <w:ilvl w:val="0"/>
                <w:numId w:val="14"/>
              </w:numPr>
              <w:tabs>
                <w:tab w:val="clear" w:pos="720"/>
                <w:tab w:val="num" w:pos="400"/>
              </w:tabs>
              <w:autoSpaceDN w:val="0"/>
              <w:spacing w:line="240" w:lineRule="auto"/>
              <w:ind w:left="400" w:right="0" w:hanging="270"/>
              <w:jc w:val="both"/>
              <w:rPr>
                <w:rFonts w:cs="Arial"/>
                <w:szCs w:val="18"/>
              </w:rPr>
            </w:pPr>
            <w:r w:rsidRPr="00B81F93">
              <w:t>Provides peer support services and accepts cross divisional assignments, including but not limited to assisting other STP staff procurement engagements, providing secondary support to those that experience challenges or when heavy demands or workload increase.</w:t>
            </w:r>
          </w:p>
          <w:p w14:paraId="3E419187" w14:textId="66DD7B4E"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Provide on-the-job training on acquisition analysis, methodologies, and requirements elicitation to assist staff in performing these tasks effectively.</w:t>
            </w:r>
          </w:p>
          <w:p w14:paraId="7478CC72" w14:textId="77777777" w:rsidR="00E84FCD" w:rsidRPr="00B941B2" w:rsidRDefault="00E84FCD" w:rsidP="00E84FCD">
            <w:pPr>
              <w:spacing w:after="40" w:line="240" w:lineRule="auto"/>
              <w:ind w:right="0"/>
              <w:jc w:val="both"/>
              <w:rPr>
                <w:rFonts w:cs="Arial"/>
                <w:sz w:val="18"/>
                <w:szCs w:val="18"/>
              </w:rPr>
            </w:pPr>
          </w:p>
          <w:p w14:paraId="59481A8A" w14:textId="733D308A" w:rsidR="00E84FCD" w:rsidRPr="00B941B2" w:rsidRDefault="00E84FCD" w:rsidP="00E84FCD">
            <w:pPr>
              <w:ind w:right="0"/>
              <w:jc w:val="both"/>
              <w:rPr>
                <w:rFonts w:cs="Arial"/>
                <w:szCs w:val="18"/>
              </w:rPr>
            </w:pPr>
            <w:r w:rsidRPr="00B941B2">
              <w:rPr>
                <w:rFonts w:cs="Arial"/>
                <w:szCs w:val="18"/>
              </w:rPr>
              <w:t>Conduct and/or supervise contract negotiations for complex and sensitive IT and Telecom projects to facilitate the reconciliation and resolution of the State’s and/or suppliers/vendors’ concerns relative to administrative, functional, non-functional, and technical requirements, while maintaining competition (as applicable) in accordance with State and Federal laws relating to procurement and contracting activities.  Duties include, but are not limited to:</w:t>
            </w:r>
          </w:p>
          <w:p w14:paraId="3E2EF3FA"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 xml:space="preserve">Ensure the State agency/department’s needs are met by extending efforts to secure suppliers/vendors’ competition and compliance to the solicitation; may develop alternative selection evaluation models unique to individual acquisitions.  </w:t>
            </w:r>
          </w:p>
          <w:p w14:paraId="2A52A17A"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Lead teams in various formal settings and facilitates the procurement planning phase, bidder conferences, on-site inspections, confidential discussions, evaluations, and protests; is ultimately responsible for team decisions.</w:t>
            </w:r>
          </w:p>
          <w:p w14:paraId="3F098F20"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Negotiate solicitation changes for the State and/or suppliers/vendors’ by determining if contract change proposals submitted by competing suppliers/vendors should be made through communication with STP management.</w:t>
            </w:r>
          </w:p>
          <w:p w14:paraId="6CC4953D" w14:textId="77777777" w:rsidR="00E84FCD" w:rsidRPr="00B941B2" w:rsidRDefault="00E84FCD" w:rsidP="00E84FCD">
            <w:pPr>
              <w:spacing w:after="40" w:line="240" w:lineRule="auto"/>
              <w:ind w:right="0"/>
              <w:jc w:val="both"/>
              <w:rPr>
                <w:rFonts w:cs="Arial"/>
                <w:sz w:val="18"/>
                <w:szCs w:val="18"/>
              </w:rPr>
            </w:pPr>
          </w:p>
          <w:p w14:paraId="4C9E4476" w14:textId="77777777" w:rsidR="00E84FCD" w:rsidRPr="00B941B2" w:rsidRDefault="00E84FCD" w:rsidP="00E84FCD">
            <w:pPr>
              <w:ind w:right="0"/>
              <w:jc w:val="both"/>
              <w:rPr>
                <w:rFonts w:cs="Arial"/>
                <w:szCs w:val="18"/>
              </w:rPr>
            </w:pPr>
            <w:r w:rsidRPr="00B941B2">
              <w:rPr>
                <w:rFonts w:cs="Arial"/>
                <w:szCs w:val="18"/>
              </w:rPr>
              <w:t>Provide guidance by acting as a SME relative to solicitation administrative requirements, applicable governing codes, CDT policy, and State contracting rules/regulations to unit staff and various executive levels, as well as other State agencies/departments, including Agency Secretaries, Directors, Deputy Directors, Program Directors, Project Managers, and other executive levels.  Duties include, but are not limited to:</w:t>
            </w:r>
          </w:p>
          <w:p w14:paraId="6EB55415"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Advise State agencies/departments in determining the most appropriate IT and Telecom acquisition methodology and/or procedures to follow and provides IT and Telecom acquisition consulting services in accordance with CDT policy and State and Federal laws relating to procurement and contracting activities.</w:t>
            </w:r>
          </w:p>
          <w:p w14:paraId="3D679514"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Advise State agencies/departments on the applicable IT and Telecom procurement processes and applicable government codes and regulations, including steps to achieve a successful award by meeting with top management of various large State agencies/departments including Agency Secretaries, Directors, Deputy Directors, Program Directors, Project Managers, and other executive levels, on-site or off-site at the requesting state department’s location.</w:t>
            </w:r>
          </w:p>
          <w:p w14:paraId="49CEE606"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Advise suppliers/vendors on the purpose for specific requirements and the various solicitation steps including submission of compliant responses/bids, evaluation criteria, award methodology, and protest procedures by meeting with private sector executives, including Chief Executive Officers and Chief Financial Officers, on-site or off-site at the requesting supplier/vendor’s location.</w:t>
            </w:r>
          </w:p>
          <w:p w14:paraId="215B5224" w14:textId="77777777" w:rsidR="00E84FCD" w:rsidRPr="00B941B2" w:rsidRDefault="00E84FCD" w:rsidP="00E84FCD">
            <w:pPr>
              <w:spacing w:after="40" w:line="240" w:lineRule="auto"/>
              <w:ind w:right="0"/>
              <w:jc w:val="both"/>
              <w:rPr>
                <w:rFonts w:cs="Arial"/>
                <w:sz w:val="18"/>
                <w:szCs w:val="18"/>
              </w:rPr>
            </w:pPr>
          </w:p>
          <w:p w14:paraId="476B0060" w14:textId="0C6B6488" w:rsidR="00E84FCD" w:rsidRPr="00B941B2" w:rsidRDefault="00E84FCD" w:rsidP="00E84FCD">
            <w:pPr>
              <w:ind w:right="0"/>
              <w:jc w:val="both"/>
              <w:rPr>
                <w:rFonts w:cs="Arial"/>
                <w:szCs w:val="18"/>
              </w:rPr>
            </w:pPr>
            <w:r w:rsidRPr="00B941B2">
              <w:rPr>
                <w:rFonts w:cs="Arial"/>
                <w:szCs w:val="18"/>
              </w:rPr>
              <w:t xml:space="preserve">Complete administrative assignments as instructed by the </w:t>
            </w:r>
            <w:r w:rsidR="00006A26" w:rsidRPr="00B941B2">
              <w:rPr>
                <w:rFonts w:cs="Arial"/>
                <w:szCs w:val="18"/>
              </w:rPr>
              <w:t>IT Manager I</w:t>
            </w:r>
            <w:r w:rsidRPr="00B941B2">
              <w:rPr>
                <w:rFonts w:cs="Arial"/>
                <w:szCs w:val="18"/>
              </w:rPr>
              <w:t xml:space="preserve"> to assure continuous improvement of the IT and Telecom acquisition process, in accordance with State and Federal laws relating to procurement and contracts.  Duties include, but are not limited to:</w:t>
            </w:r>
          </w:p>
          <w:p w14:paraId="6EFA3FC9"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 xml:space="preserve">Participate in developing STP’s policies and procedures </w:t>
            </w:r>
            <w:proofErr w:type="gramStart"/>
            <w:r w:rsidRPr="00B941B2">
              <w:rPr>
                <w:rFonts w:cs="Arial"/>
                <w:szCs w:val="18"/>
              </w:rPr>
              <w:t>in an effort to</w:t>
            </w:r>
            <w:proofErr w:type="gramEnd"/>
            <w:r w:rsidRPr="00B941B2">
              <w:rPr>
                <w:rFonts w:cs="Arial"/>
                <w:szCs w:val="18"/>
              </w:rPr>
              <w:t xml:space="preserve"> continuously improve the IT and Telecom acquisition process.</w:t>
            </w:r>
          </w:p>
          <w:p w14:paraId="116DE4DA" w14:textId="35C5BD09"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Provide expertise and knowledge on the procurement process cycle, department needs, and data capture information routinely requested by CDT leadership and other State agencies/</w:t>
            </w:r>
            <w:r w:rsidR="00D8128B">
              <w:rPr>
                <w:rFonts w:cs="Arial"/>
                <w:szCs w:val="18"/>
              </w:rPr>
              <w:t xml:space="preserve"> </w:t>
            </w:r>
            <w:r w:rsidRPr="00B941B2">
              <w:rPr>
                <w:rFonts w:cs="Arial"/>
                <w:szCs w:val="18"/>
              </w:rPr>
              <w:t>departments.</w:t>
            </w:r>
          </w:p>
          <w:p w14:paraId="3FF14926"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Develop and/or recommends improved acquisition tools and techniques to enhance the IT and Telecom acquisition process by conducting research on new systems, hardware, and/or software capabilities and staying current with new technology features, while using internet tools and conducting discussions with suppliers/vendors.</w:t>
            </w:r>
          </w:p>
          <w:p w14:paraId="26901B5C" w14:textId="62887579" w:rsidR="00E84FCD" w:rsidRPr="00B941B2" w:rsidRDefault="00524D3E" w:rsidP="00E84FCD">
            <w:pPr>
              <w:numPr>
                <w:ilvl w:val="0"/>
                <w:numId w:val="14"/>
              </w:numPr>
              <w:tabs>
                <w:tab w:val="clear" w:pos="720"/>
                <w:tab w:val="num" w:pos="400"/>
              </w:tabs>
              <w:autoSpaceDN w:val="0"/>
              <w:spacing w:line="240" w:lineRule="auto"/>
              <w:ind w:left="400" w:right="0" w:hanging="270"/>
              <w:jc w:val="both"/>
              <w:rPr>
                <w:rFonts w:cs="Arial"/>
                <w:szCs w:val="18"/>
              </w:rPr>
            </w:pPr>
            <w:r>
              <w:rPr>
                <w:rFonts w:cs="Arial"/>
                <w:szCs w:val="18"/>
              </w:rPr>
              <w:t>Consult and collaborate</w:t>
            </w:r>
            <w:r w:rsidR="00E84FCD" w:rsidRPr="00B941B2">
              <w:rPr>
                <w:rFonts w:cs="Arial"/>
                <w:szCs w:val="18"/>
              </w:rPr>
              <w:t xml:space="preserve"> with top management of various large State agencies/departments by meeting with top management including Agency Secretaries, Directors, Deputy Directors, Program Directors, Project Managers, and other executive levels, on-site or off-site at other State agencies/departments’ locations, to provide advice and guidance on new legislative changes, regulatory changes, and policies and/or procedures that impact the acquisition of IT and Telecom goods and services.</w:t>
            </w:r>
          </w:p>
          <w:p w14:paraId="01766920"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 w:val="18"/>
                <w:szCs w:val="18"/>
              </w:rPr>
            </w:pPr>
            <w:r w:rsidRPr="00B941B2">
              <w:rPr>
                <w:rFonts w:cs="Arial"/>
                <w:szCs w:val="18"/>
              </w:rPr>
              <w:lastRenderedPageBreak/>
              <w:t>Review, approves, and/or provides valuable feedback for all Stages in the PAL process as a Critical Partner.</w:t>
            </w:r>
            <w:r w:rsidRPr="00B941B2">
              <w:rPr>
                <w:rFonts w:cs="Arial"/>
                <w:sz w:val="18"/>
                <w:szCs w:val="18"/>
              </w:rPr>
              <w:t xml:space="preserve"> </w:t>
            </w:r>
          </w:p>
          <w:p w14:paraId="04BAD3CB" w14:textId="77777777" w:rsidR="008F1F64" w:rsidRPr="00B941B2" w:rsidRDefault="008F1F64" w:rsidP="008F1F64">
            <w:pPr>
              <w:spacing w:after="40" w:line="240" w:lineRule="auto"/>
              <w:rPr>
                <w:rFonts w:cs="Arial"/>
              </w:rPr>
            </w:pPr>
            <w:r w:rsidRPr="00B941B2">
              <w:rPr>
                <w:rFonts w:cs="Arial"/>
              </w:rPr>
              <w:t xml:space="preserve">  </w:t>
            </w:r>
          </w:p>
        </w:tc>
      </w:tr>
      <w:tr w:rsidR="008F1F64" w:rsidRPr="008D3AE1" w14:paraId="04BAD3CF" w14:textId="77777777" w:rsidTr="03817298">
        <w:trPr>
          <w:trHeight w:val="229"/>
        </w:trPr>
        <w:tc>
          <w:tcPr>
            <w:tcW w:w="1977" w:type="dxa"/>
            <w:tcBorders>
              <w:top w:val="nil"/>
              <w:left w:val="single" w:sz="4" w:space="0" w:color="auto"/>
              <w:bottom w:val="nil"/>
              <w:right w:val="single" w:sz="4" w:space="0" w:color="auto"/>
            </w:tcBorders>
          </w:tcPr>
          <w:p w14:paraId="04BAD3CD" w14:textId="77777777" w:rsidR="008F1F64" w:rsidRPr="00AF7D5D" w:rsidRDefault="008F1F64" w:rsidP="00BA2B5E">
            <w:pPr>
              <w:rPr>
                <w:rFonts w:cs="Arial"/>
              </w:rPr>
            </w:pPr>
          </w:p>
        </w:tc>
        <w:tc>
          <w:tcPr>
            <w:tcW w:w="9125" w:type="dxa"/>
            <w:gridSpan w:val="9"/>
            <w:tcBorders>
              <w:top w:val="nil"/>
              <w:left w:val="single" w:sz="4" w:space="0" w:color="auto"/>
              <w:bottom w:val="nil"/>
              <w:right w:val="single" w:sz="4" w:space="0" w:color="auto"/>
            </w:tcBorders>
            <w:vAlign w:val="center"/>
          </w:tcPr>
          <w:p w14:paraId="621D0323" w14:textId="77777777" w:rsidR="00B65806" w:rsidRDefault="00B65806" w:rsidP="008F1F64">
            <w:pPr>
              <w:pStyle w:val="FormTitle-BlackFont"/>
              <w:spacing w:line="240" w:lineRule="auto"/>
            </w:pPr>
          </w:p>
          <w:p w14:paraId="04BAD3CE" w14:textId="77777777"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03817298">
        <w:trPr>
          <w:trHeight w:val="85"/>
        </w:trPr>
        <w:tc>
          <w:tcPr>
            <w:tcW w:w="1977" w:type="dxa"/>
            <w:tcBorders>
              <w:top w:val="nil"/>
              <w:left w:val="single" w:sz="4" w:space="0" w:color="auto"/>
              <w:bottom w:val="nil"/>
              <w:right w:val="single" w:sz="4" w:space="0" w:color="auto"/>
            </w:tcBorders>
          </w:tcPr>
          <w:p w14:paraId="5223622B" w14:textId="77777777" w:rsidR="00B65806" w:rsidRPr="00B65806" w:rsidRDefault="00B65806" w:rsidP="00B65806">
            <w:pPr>
              <w:spacing w:after="40"/>
              <w:jc w:val="center"/>
              <w:rPr>
                <w:rFonts w:cs="Arial"/>
                <w:szCs w:val="18"/>
              </w:rPr>
            </w:pPr>
            <w:r w:rsidRPr="00B65806">
              <w:rPr>
                <w:rFonts w:cs="Arial"/>
                <w:szCs w:val="18"/>
              </w:rPr>
              <w:t xml:space="preserve">% </w:t>
            </w:r>
            <w:proofErr w:type="gramStart"/>
            <w:r w:rsidRPr="00B65806">
              <w:rPr>
                <w:rFonts w:cs="Arial"/>
                <w:szCs w:val="18"/>
              </w:rPr>
              <w:t>of</w:t>
            </w:r>
            <w:proofErr w:type="gramEnd"/>
            <w:r w:rsidRPr="00B65806">
              <w:rPr>
                <w:rFonts w:cs="Arial"/>
                <w:szCs w:val="18"/>
              </w:rPr>
              <w:t xml:space="preserve"> time performing duties</w:t>
            </w:r>
          </w:p>
          <w:p w14:paraId="6079EB57" w14:textId="2E346415" w:rsidR="008F1F64" w:rsidRPr="00B65806" w:rsidRDefault="00E84FCD" w:rsidP="008F1F64">
            <w:pPr>
              <w:spacing w:after="40"/>
              <w:jc w:val="center"/>
              <w:rPr>
                <w:rFonts w:cs="Arial"/>
                <w:szCs w:val="18"/>
              </w:rPr>
            </w:pPr>
            <w:r w:rsidRPr="00B65806">
              <w:rPr>
                <w:rFonts w:cs="Arial"/>
                <w:szCs w:val="18"/>
              </w:rPr>
              <w:t>5%</w:t>
            </w:r>
          </w:p>
          <w:p w14:paraId="04BAD3D0"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21764A41"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Participate in the developing and/or conducting training classes (e.g., CAL-PCA)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Framework, Executive Orders, etc., in order to provide professional development courses and seminars to the State’s procurement and contracting community.</w:t>
            </w:r>
          </w:p>
          <w:p w14:paraId="6182CFAD" w14:textId="636F523B" w:rsidR="00447D94" w:rsidRPr="00B941B2" w:rsidRDefault="00447D94" w:rsidP="00447D94">
            <w:pPr>
              <w:pStyle w:val="ListParagraph"/>
              <w:numPr>
                <w:ilvl w:val="0"/>
                <w:numId w:val="15"/>
              </w:numPr>
              <w:tabs>
                <w:tab w:val="clear" w:pos="720"/>
                <w:tab w:val="num" w:pos="400"/>
              </w:tabs>
              <w:ind w:left="400" w:right="0" w:hanging="270"/>
              <w:jc w:val="both"/>
              <w:rPr>
                <w:rFonts w:cs="Arial"/>
                <w:sz w:val="20"/>
                <w:szCs w:val="18"/>
              </w:rPr>
            </w:pPr>
            <w:r w:rsidRPr="00B941B2">
              <w:rPr>
                <w:rFonts w:cs="Arial"/>
                <w:sz w:val="20"/>
                <w:szCs w:val="18"/>
              </w:rPr>
              <w:t>Perform other related duties as required.</w:t>
            </w:r>
          </w:p>
          <w:p w14:paraId="04BAD3D1" w14:textId="77777777" w:rsidR="008F1F64" w:rsidRPr="008D3AE1" w:rsidRDefault="008F1F64" w:rsidP="008F1F64">
            <w:pPr>
              <w:spacing w:after="40" w:line="240" w:lineRule="auto"/>
              <w:rPr>
                <w:rFonts w:cs="Arial"/>
              </w:rPr>
            </w:pPr>
          </w:p>
        </w:tc>
      </w:tr>
      <w:tr w:rsidR="008F1F64" w:rsidRPr="008D3AE1" w14:paraId="04BAD3D5" w14:textId="77777777" w:rsidTr="03817298">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3817298">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3A8E6729" w14:textId="27410052" w:rsidR="00E84FCD" w:rsidRDefault="00E84FCD" w:rsidP="00524D3E">
            <w:pPr>
              <w:numPr>
                <w:ilvl w:val="0"/>
                <w:numId w:val="14"/>
              </w:numPr>
              <w:tabs>
                <w:tab w:val="clear" w:pos="720"/>
                <w:tab w:val="num" w:pos="436"/>
              </w:tabs>
              <w:autoSpaceDN w:val="0"/>
              <w:spacing w:line="240" w:lineRule="auto"/>
              <w:ind w:left="346" w:right="0" w:hanging="270"/>
              <w:jc w:val="both"/>
              <w:rPr>
                <w:rFonts w:cs="Arial"/>
                <w:szCs w:val="18"/>
              </w:rPr>
            </w:pPr>
            <w:r w:rsidRPr="00B941B2">
              <w:rPr>
                <w:rFonts w:cs="Arial"/>
                <w:szCs w:val="18"/>
              </w:rPr>
              <w:t>Must be able to travel to customer department sites primarily in Sacramento County; however, occasional travel to other locations within California may be required.</w:t>
            </w:r>
          </w:p>
          <w:p w14:paraId="1B400269" w14:textId="77777777" w:rsidR="001C0A85" w:rsidRPr="00D8128B" w:rsidRDefault="001C0A85" w:rsidP="00524D3E">
            <w:pPr>
              <w:numPr>
                <w:ilvl w:val="0"/>
                <w:numId w:val="14"/>
              </w:numPr>
              <w:tabs>
                <w:tab w:val="clear" w:pos="720"/>
                <w:tab w:val="num" w:pos="436"/>
              </w:tabs>
              <w:autoSpaceDN w:val="0"/>
              <w:spacing w:line="240" w:lineRule="auto"/>
              <w:ind w:left="346" w:right="0" w:hanging="270"/>
              <w:jc w:val="both"/>
              <w:rPr>
                <w:szCs w:val="18"/>
              </w:rPr>
            </w:pPr>
            <w:r w:rsidRPr="00D8128B">
              <w:rPr>
                <w:rFonts w:cs="Arial"/>
                <w:szCs w:val="18"/>
              </w:rPr>
              <w:t>May be required to work outside of normal business hours to support unexpected assistance or leadership related to Division procurement related efforts.</w:t>
            </w:r>
          </w:p>
          <w:p w14:paraId="04185774" w14:textId="4424FE29" w:rsidR="00E84FCD" w:rsidRPr="001C0A85" w:rsidRDefault="001C0A85" w:rsidP="00524D3E">
            <w:pPr>
              <w:numPr>
                <w:ilvl w:val="0"/>
                <w:numId w:val="14"/>
              </w:numPr>
              <w:tabs>
                <w:tab w:val="clear" w:pos="720"/>
                <w:tab w:val="num" w:pos="436"/>
              </w:tabs>
              <w:autoSpaceDN w:val="0"/>
              <w:spacing w:line="240" w:lineRule="auto"/>
              <w:ind w:left="346" w:right="0" w:hanging="270"/>
              <w:jc w:val="both"/>
              <w:rPr>
                <w:rFonts w:cs="Arial"/>
                <w:szCs w:val="18"/>
              </w:rPr>
            </w:pPr>
            <w:r>
              <w:rPr>
                <w:rFonts w:cs="Arial"/>
                <w:szCs w:val="18"/>
              </w:rPr>
              <w:t>May be required to telework or work offsite.</w:t>
            </w:r>
          </w:p>
          <w:p w14:paraId="0736702A" w14:textId="25FD1033" w:rsidR="00E84FCD" w:rsidRPr="00B941B2" w:rsidRDefault="001C0A85" w:rsidP="00524D3E">
            <w:pPr>
              <w:numPr>
                <w:ilvl w:val="0"/>
                <w:numId w:val="14"/>
              </w:numPr>
              <w:tabs>
                <w:tab w:val="clear" w:pos="720"/>
                <w:tab w:val="num" w:pos="436"/>
              </w:tabs>
              <w:autoSpaceDN w:val="0"/>
              <w:spacing w:line="240" w:lineRule="auto"/>
              <w:ind w:left="346" w:right="0" w:hanging="270"/>
              <w:jc w:val="both"/>
              <w:rPr>
                <w:rFonts w:cs="Arial"/>
                <w:szCs w:val="18"/>
              </w:rPr>
            </w:pPr>
            <w:r>
              <w:rPr>
                <w:rFonts w:cs="Arial"/>
                <w:szCs w:val="18"/>
              </w:rPr>
              <w:t xml:space="preserve">Must </w:t>
            </w:r>
            <w:r w:rsidR="00E84FCD" w:rsidRPr="00B941B2">
              <w:rPr>
                <w:rFonts w:cs="Arial"/>
                <w:szCs w:val="18"/>
              </w:rPr>
              <w:t>carry a mobile computing device</w:t>
            </w:r>
            <w:r>
              <w:rPr>
                <w:rFonts w:cs="Arial"/>
                <w:szCs w:val="18"/>
              </w:rPr>
              <w:t xml:space="preserve"> </w:t>
            </w:r>
            <w:r w:rsidRPr="00B941B2">
              <w:rPr>
                <w:rFonts w:cs="Arial"/>
                <w:szCs w:val="18"/>
              </w:rPr>
              <w:t>(e.g., cell phone, laptop)</w:t>
            </w:r>
            <w:r>
              <w:rPr>
                <w:rFonts w:cs="Arial"/>
                <w:szCs w:val="18"/>
              </w:rPr>
              <w:t xml:space="preserve"> </w:t>
            </w:r>
            <w:r>
              <w:t xml:space="preserve">and be available during non-business hours for unexpected assistance associated with </w:t>
            </w:r>
            <w:r w:rsidR="003F7E42">
              <w:t>STP</w:t>
            </w:r>
            <w:r>
              <w:t xml:space="preserve"> procurement related efforts</w:t>
            </w:r>
            <w:r w:rsidR="00E84FCD" w:rsidRPr="00B941B2">
              <w:rPr>
                <w:rFonts w:cs="Arial"/>
                <w:szCs w:val="18"/>
              </w:rPr>
              <w:t>.</w:t>
            </w:r>
          </w:p>
          <w:p w14:paraId="04BAD3D7" w14:textId="122DAC9B" w:rsidR="008F1F64" w:rsidRPr="001C0A85" w:rsidRDefault="008F1F64" w:rsidP="008F1F64">
            <w:pPr>
              <w:spacing w:after="40" w:line="240" w:lineRule="auto"/>
              <w:rPr>
                <w:rFonts w:cs="Arial"/>
                <w:szCs w:val="18"/>
              </w:rPr>
            </w:pPr>
          </w:p>
        </w:tc>
      </w:tr>
      <w:tr w:rsidR="008F1F64" w:rsidRPr="008D3AE1" w14:paraId="04BAD3DB" w14:textId="77777777" w:rsidTr="03817298">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3817298">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112D448B" w:rsidR="008F1F64" w:rsidRPr="00B941B2" w:rsidRDefault="00E84FCD" w:rsidP="008F1F64">
            <w:pPr>
              <w:pStyle w:val="Normal-Indented10pt"/>
              <w:spacing w:after="40" w:line="240" w:lineRule="auto"/>
              <w:rPr>
                <w:szCs w:val="18"/>
              </w:rPr>
            </w:pPr>
            <w:r w:rsidRPr="00B941B2">
              <w:rPr>
                <w:rFonts w:cs="Arial"/>
                <w:szCs w:val="18"/>
              </w:rPr>
              <w:t xml:space="preserve">The </w:t>
            </w:r>
            <w:r w:rsidR="00006A26" w:rsidRPr="00B941B2">
              <w:rPr>
                <w:rFonts w:cs="Arial"/>
                <w:szCs w:val="18"/>
              </w:rPr>
              <w:t>IT Supervisor</w:t>
            </w:r>
            <w:r w:rsidRPr="00B941B2">
              <w:rPr>
                <w:rFonts w:cs="Arial"/>
                <w:szCs w:val="18"/>
              </w:rPr>
              <w:t xml:space="preserve"> II receives general direction from the </w:t>
            </w:r>
            <w:r w:rsidR="00006A26" w:rsidRPr="00B941B2">
              <w:rPr>
                <w:rFonts w:cs="Arial"/>
                <w:szCs w:val="18"/>
              </w:rPr>
              <w:t>IT Manager I</w:t>
            </w:r>
            <w:r w:rsidRPr="00B941B2">
              <w:rPr>
                <w:rFonts w:cs="Arial"/>
                <w:szCs w:val="18"/>
              </w:rPr>
              <w:t>.</w:t>
            </w:r>
            <w:r w:rsidR="008F1F64" w:rsidRPr="00B941B2">
              <w:rPr>
                <w:szCs w:val="18"/>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0E7A77B1" w:rsidR="008F1F64" w:rsidRPr="00B941B2" w:rsidRDefault="00E84FCD" w:rsidP="008F1F64">
            <w:pPr>
              <w:pStyle w:val="Normal-Indented10pt"/>
              <w:spacing w:after="40" w:line="240" w:lineRule="auto"/>
              <w:rPr>
                <w:rFonts w:cs="Arial"/>
                <w:szCs w:val="18"/>
              </w:rPr>
            </w:pPr>
            <w:r w:rsidRPr="00B941B2">
              <w:rPr>
                <w:rFonts w:cs="Arial"/>
                <w:szCs w:val="18"/>
              </w:rPr>
              <w:t xml:space="preserve">The acquisitions for </w:t>
            </w:r>
            <w:r w:rsidR="00336567">
              <w:rPr>
                <w:rFonts w:cs="Arial"/>
                <w:szCs w:val="18"/>
              </w:rPr>
              <w:t>non-delegated</w:t>
            </w:r>
            <w:r w:rsidRPr="00B941B2">
              <w:rPr>
                <w:rFonts w:cs="Arial"/>
                <w:szCs w:val="18"/>
              </w:rPr>
              <w:t xml:space="preserve"> IT and Telecom projects are highly visible</w:t>
            </w:r>
            <w:r w:rsidR="0062185A">
              <w:rPr>
                <w:rFonts w:cs="Arial"/>
                <w:szCs w:val="18"/>
              </w:rPr>
              <w:t>, confidential</w:t>
            </w:r>
            <w:r w:rsidRPr="00B941B2">
              <w:rPr>
                <w:rFonts w:cs="Arial"/>
                <w:szCs w:val="18"/>
              </w:rPr>
              <w:t xml:space="preserve"> and are often subject to public scrutiny.  The incumbent is expected to act independently with top management, including Agency Secretaries, Directors, Deputy Directors, Program Directors, Project Managers, other executive levels, and technical staff, to effectively review and develop IT and Telecom procurement policy, procedures, and solicitations.  Failure to accurately develop IT and Telecom solicitations and their respective contracts could result in customer dissatisfaction, illegal procurements, contract disputes, and failed projects.  This would severely impact the CDT’s ability to procure essential statewide IT goods and services on behalf of State agencies/departments.</w:t>
            </w:r>
            <w:r w:rsidR="008F1F64" w:rsidRPr="00B941B2">
              <w:rPr>
                <w:rFonts w:cs="Arial"/>
                <w:szCs w:val="18"/>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0A6F14C5" w:rsidR="008F1F64" w:rsidRPr="00B941B2" w:rsidRDefault="00E84FCD" w:rsidP="008F1F64">
            <w:pPr>
              <w:pStyle w:val="Normal-Indented10pt"/>
              <w:spacing w:after="40" w:line="240" w:lineRule="auto"/>
              <w:rPr>
                <w:rFonts w:cs="Arial"/>
                <w:szCs w:val="18"/>
              </w:rPr>
            </w:pPr>
            <w:r w:rsidRPr="00B941B2">
              <w:rPr>
                <w:rFonts w:cs="Arial"/>
                <w:szCs w:val="18"/>
              </w:rPr>
              <w:t>The incumbent will have regular contact with CDT leadership.  Other contacts include all levels of staff from the Legislature, Department of Finance, California Department of Human Resources, State Personnel Board, Department of General Services, other State agencies/departments’ executives, and suppliers/vendors.</w:t>
            </w:r>
            <w:r w:rsidR="008F1F64" w:rsidRPr="00B941B2">
              <w:rPr>
                <w:rFonts w:cs="Arial"/>
                <w:szCs w:val="18"/>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04BAD3E4" w14:textId="1C87110B" w:rsidR="008F1F64" w:rsidRPr="00B941B2" w:rsidRDefault="00AB3A76" w:rsidP="008F1F64">
            <w:pPr>
              <w:pStyle w:val="Normal-Indented10pt"/>
              <w:spacing w:after="40" w:line="240" w:lineRule="auto"/>
              <w:rPr>
                <w:szCs w:val="18"/>
              </w:rPr>
            </w:pPr>
            <w:r>
              <w:rPr>
                <w:szCs w:val="18"/>
              </w:rPr>
              <w:t>Responsible for leading complex procurements and monitoring STP program goals</w:t>
            </w:r>
            <w:r w:rsidR="003F7E42">
              <w:rPr>
                <w:szCs w:val="18"/>
              </w:rPr>
              <w:t xml:space="preserve"> and activities</w:t>
            </w:r>
            <w:r>
              <w:rPr>
                <w:szCs w:val="18"/>
              </w:rPr>
              <w:t>.</w:t>
            </w:r>
          </w:p>
          <w:p w14:paraId="04BAD3E5"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04BAD3E6" w14:textId="706742B9" w:rsidR="008F1F64" w:rsidRPr="00B941B2" w:rsidRDefault="00AB3A76" w:rsidP="008F1F64">
            <w:pPr>
              <w:pStyle w:val="Normal-Indented10pt"/>
              <w:spacing w:after="40" w:line="240" w:lineRule="auto"/>
              <w:rPr>
                <w:szCs w:val="18"/>
              </w:rPr>
            </w:pPr>
            <w:r>
              <w:rPr>
                <w:szCs w:val="18"/>
              </w:rPr>
              <w:t>Does n</w:t>
            </w:r>
            <w:r w:rsidR="004A1634">
              <w:rPr>
                <w:szCs w:val="18"/>
              </w:rPr>
              <w:t>ot supervise staff.  Performs as lead oversight officer for complex and sensitive procurements.</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3817298">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3817298">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3714062F" w:rsidR="008F1F64" w:rsidRPr="008D3AE1" w:rsidRDefault="00E84FCD" w:rsidP="008F1F64">
            <w:pPr>
              <w:spacing w:after="40" w:line="240" w:lineRule="auto"/>
              <w:rPr>
                <w:rFonts w:cs="Arial"/>
              </w:rPr>
            </w:pPr>
            <w:r w:rsidRPr="00B941B2">
              <w:rPr>
                <w:rFonts w:cs="Arial"/>
                <w:szCs w:val="18"/>
              </w:rPr>
              <w:t>The incumbent must be conversant with departmental and state personnel policies and procedures and ensure that these are adhered to when dealing with all levels of staff.  The incumbent must possess a detailed knowledge of the State’s procurement process and a working understanding of the detailed aspects.  The incumbent must be thoroughly familiar with IT and Telecom projects and the principles of public administration and business and contract law, as well as legal issues specific to government and IT and Telecom procurement and contracting.</w:t>
            </w:r>
            <w:r w:rsidR="008F1F64" w:rsidRPr="00B941B2">
              <w:rPr>
                <w:rFonts w:cs="Arial"/>
              </w:rPr>
              <w:t xml:space="preserve"> </w:t>
            </w:r>
            <w:r w:rsidR="008F1F64">
              <w:rPr>
                <w:rFonts w:cs="Arial"/>
              </w:rPr>
              <w:t xml:space="preserve"> </w:t>
            </w:r>
          </w:p>
        </w:tc>
      </w:tr>
      <w:tr w:rsidR="008F1F64" w:rsidRPr="008D3AE1" w14:paraId="04BAD3F1" w14:textId="77777777" w:rsidTr="03817298">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3817298">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B941B2" w:rsidRDefault="00E84FCD" w:rsidP="00E84FCD">
            <w:pPr>
              <w:tabs>
                <w:tab w:val="left" w:pos="260"/>
              </w:tabs>
              <w:ind w:left="130" w:right="0"/>
              <w:jc w:val="both"/>
              <w:rPr>
                <w:rFonts w:cs="Arial"/>
                <w:szCs w:val="18"/>
              </w:rPr>
            </w:pPr>
            <w:r w:rsidRPr="00B941B2">
              <w:rPr>
                <w:rFonts w:cs="Arial"/>
                <w:szCs w:val="18"/>
              </w:rPr>
              <w:t>The successful candidate should possess:</w:t>
            </w:r>
          </w:p>
          <w:p w14:paraId="7DDE047D" w14:textId="75293C2C" w:rsidR="00E84FCD" w:rsidRPr="00524D3E" w:rsidRDefault="00E84FCD" w:rsidP="00524D3E">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 strong understanding of IT and Telecom project procurement methodologies and fundamentals.</w:t>
            </w:r>
            <w:r w:rsidRPr="00524D3E">
              <w:rPr>
                <w:rFonts w:cs="Arial"/>
                <w:szCs w:val="18"/>
              </w:rPr>
              <w:t xml:space="preserve"> </w:t>
            </w:r>
          </w:p>
          <w:p w14:paraId="495F34B5"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 clear sense of project, contract, and vendor management methodologies and best practices.</w:t>
            </w:r>
          </w:p>
          <w:p w14:paraId="6475E2FC"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lastRenderedPageBreak/>
              <w:t>Experience with State-level policies and procedures relating to the acquisition of statewide IT and Telecom goods and services.</w:t>
            </w:r>
          </w:p>
          <w:p w14:paraId="1991D895"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Experience in principles, practices, and trends of IT and Telecom acquisitions.</w:t>
            </w:r>
          </w:p>
          <w:p w14:paraId="0B2E8959"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Experience in current computer industry technology and best practices.</w:t>
            </w:r>
          </w:p>
          <w:p w14:paraId="1357DE2C"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Ability to communicate effectively with others as demonstrated by strong written and verbal communication skills, strong negotiating skills, and particularly, the ability to represent the CDT effectively with all levels of government, control agencies, Legislature, key customers, stakeholders, and internal staff.</w:t>
            </w:r>
          </w:p>
          <w:p w14:paraId="2CF2F25C"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 xml:space="preserve">Ability to develop and evaluate alternatives, make decisions, and take appropriate action. </w:t>
            </w:r>
          </w:p>
          <w:p w14:paraId="7F488BFC"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Ability to establish and maintain priorities.</w:t>
            </w:r>
          </w:p>
          <w:p w14:paraId="1D2F3736"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Ability to exercise a high degree of initiative, independence of action and originality, and must demonstrate tact and good independent judgement.</w:t>
            </w:r>
          </w:p>
          <w:p w14:paraId="3765E56A"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Ability to effectively plan, coordinate, manage, and direct the activities of various teams.</w:t>
            </w:r>
          </w:p>
          <w:p w14:paraId="5B1EE255" w14:textId="77777777" w:rsidR="00E84FCD" w:rsidRPr="00B941B2" w:rsidRDefault="00E84FCD" w:rsidP="00E84FCD">
            <w:pPr>
              <w:numPr>
                <w:ilvl w:val="0"/>
                <w:numId w:val="14"/>
              </w:numPr>
              <w:tabs>
                <w:tab w:val="clear" w:pos="720"/>
                <w:tab w:val="num" w:pos="400"/>
              </w:tabs>
              <w:autoSpaceDN w:val="0"/>
              <w:spacing w:line="240" w:lineRule="auto"/>
              <w:ind w:left="400" w:right="0" w:hanging="270"/>
              <w:jc w:val="both"/>
              <w:rPr>
                <w:rFonts w:cs="Arial"/>
                <w:szCs w:val="18"/>
              </w:rPr>
            </w:pPr>
            <w:r w:rsidRPr="00B941B2">
              <w:rPr>
                <w:rFonts w:cs="Arial"/>
                <w:szCs w:val="18"/>
              </w:rPr>
              <w:t>Ability to consult and advise interested parties on a variety of subject-matter areas, effectively translating IT and Telecom technical terms into everyday language.</w:t>
            </w:r>
          </w:p>
          <w:p w14:paraId="4ADDB404" w14:textId="7258129A" w:rsidR="00E84FCD" w:rsidRPr="001C0A85" w:rsidRDefault="00E84FCD" w:rsidP="00E84FCD">
            <w:pPr>
              <w:numPr>
                <w:ilvl w:val="0"/>
                <w:numId w:val="14"/>
              </w:numPr>
              <w:tabs>
                <w:tab w:val="clear" w:pos="720"/>
                <w:tab w:val="num" w:pos="400"/>
              </w:tabs>
              <w:autoSpaceDN w:val="0"/>
              <w:spacing w:line="240" w:lineRule="auto"/>
              <w:ind w:left="400" w:right="0" w:hanging="270"/>
              <w:jc w:val="both"/>
              <w:rPr>
                <w:szCs w:val="18"/>
              </w:rPr>
            </w:pPr>
            <w:r w:rsidRPr="00B941B2">
              <w:rPr>
                <w:rFonts w:cs="Arial"/>
                <w:szCs w:val="18"/>
              </w:rPr>
              <w:t xml:space="preserve">Must be proficient in Word, familiar with Excel and Visio software, and have a working knowledge of PeopleSoft ERP and </w:t>
            </w:r>
            <w:proofErr w:type="spellStart"/>
            <w:r w:rsidRPr="00B941B2">
              <w:rPr>
                <w:rFonts w:cs="Arial"/>
                <w:szCs w:val="18"/>
              </w:rPr>
              <w:t>Fi$Cal</w:t>
            </w:r>
            <w:proofErr w:type="spellEnd"/>
            <w:r w:rsidRPr="00B941B2">
              <w:rPr>
                <w:rFonts w:cs="Arial"/>
                <w:szCs w:val="18"/>
              </w:rPr>
              <w:t xml:space="preserve">/Cal </w:t>
            </w:r>
            <w:proofErr w:type="spellStart"/>
            <w:r w:rsidRPr="00B941B2">
              <w:rPr>
                <w:rFonts w:cs="Arial"/>
                <w:szCs w:val="18"/>
              </w:rPr>
              <w:t>eProcure</w:t>
            </w:r>
            <w:proofErr w:type="spellEnd"/>
            <w:r w:rsidRPr="00B941B2">
              <w:rPr>
                <w:rFonts w:cs="Arial"/>
                <w:szCs w:val="18"/>
              </w:rPr>
              <w:t xml:space="preserve">, </w:t>
            </w:r>
            <w:r w:rsidR="001C0A85" w:rsidRPr="00EA757B">
              <w:t xml:space="preserve">Service Now, </w:t>
            </w:r>
            <w:r w:rsidR="001C0A85">
              <w:t xml:space="preserve">Adobe products </w:t>
            </w:r>
            <w:r w:rsidR="001C0A85" w:rsidRPr="00EA757B">
              <w:t xml:space="preserve">and </w:t>
            </w:r>
            <w:proofErr w:type="spellStart"/>
            <w:r w:rsidR="001C0A85" w:rsidRPr="00EA757B">
              <w:t>Sharepoint</w:t>
            </w:r>
            <w:proofErr w:type="spellEnd"/>
            <w:r w:rsidR="001C0A85" w:rsidRPr="00B941B2">
              <w:rPr>
                <w:rFonts w:cs="Arial"/>
                <w:szCs w:val="18"/>
              </w:rPr>
              <w:t xml:space="preserve"> </w:t>
            </w:r>
            <w:r w:rsidRPr="00B941B2">
              <w:rPr>
                <w:rFonts w:cs="Arial"/>
                <w:szCs w:val="18"/>
              </w:rPr>
              <w:t>as they will be used regularly.</w:t>
            </w:r>
          </w:p>
          <w:p w14:paraId="37CE9FCC" w14:textId="53A21FB3" w:rsidR="001C0A85" w:rsidRPr="00B941B2" w:rsidRDefault="001C0A85" w:rsidP="00E84FCD">
            <w:pPr>
              <w:numPr>
                <w:ilvl w:val="0"/>
                <w:numId w:val="14"/>
              </w:numPr>
              <w:tabs>
                <w:tab w:val="clear" w:pos="720"/>
                <w:tab w:val="num" w:pos="400"/>
              </w:tabs>
              <w:autoSpaceDN w:val="0"/>
              <w:spacing w:line="240" w:lineRule="auto"/>
              <w:ind w:left="400" w:right="0" w:hanging="270"/>
              <w:jc w:val="both"/>
              <w:rPr>
                <w:szCs w:val="18"/>
              </w:rPr>
            </w:pPr>
            <w:r w:rsidRPr="00EA757B">
              <w:t>Familiarity with industry standards communication tools and methodologies such as MS Teams, Skype, WebEx, Zoom.</w:t>
            </w:r>
          </w:p>
          <w:p w14:paraId="04BAD3F3"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04BAD3F6" w14:textId="77777777" w:rsidTr="03817298">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77777777"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3817298">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3817298">
        <w:trPr>
          <w:trHeight w:val="292"/>
        </w:trPr>
        <w:tc>
          <w:tcPr>
            <w:tcW w:w="4364" w:type="dxa"/>
            <w:gridSpan w:val="3"/>
            <w:tcBorders>
              <w:top w:val="nil"/>
              <w:left w:val="single" w:sz="4" w:space="0" w:color="auto"/>
              <w:bottom w:val="single" w:sz="4" w:space="0" w:color="auto"/>
              <w:right w:val="single" w:sz="4" w:space="0" w:color="auto"/>
            </w:tcBorders>
          </w:tcPr>
          <w:p w14:paraId="04BAD3FB"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3817298">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3817298">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3817298">
        <w:trPr>
          <w:trHeight w:val="301"/>
        </w:trPr>
        <w:tc>
          <w:tcPr>
            <w:tcW w:w="4364" w:type="dxa"/>
            <w:gridSpan w:val="3"/>
            <w:tcBorders>
              <w:top w:val="nil"/>
              <w:left w:val="single" w:sz="4" w:space="0" w:color="auto"/>
              <w:right w:val="single" w:sz="4" w:space="0" w:color="auto"/>
            </w:tcBorders>
          </w:tcPr>
          <w:p w14:paraId="04BAD405" w14:textId="008B48D3" w:rsidR="008F1F64" w:rsidRPr="008D3AE1" w:rsidRDefault="008F1F64" w:rsidP="008F1F64">
            <w:pPr>
              <w:rPr>
                <w:rFonts w:cs="Arial"/>
              </w:rPr>
            </w:pP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09" w14:textId="638A542B" w:rsidR="006748A2" w:rsidRPr="008D3AE1" w:rsidRDefault="006748A2">
      <w:pPr>
        <w:rPr>
          <w:rFonts w:cs="Arial"/>
          <w:sz w:val="2"/>
          <w:szCs w:val="10"/>
        </w:rPr>
      </w:pPr>
    </w:p>
    <w:p w14:paraId="04BAD40A" w14:textId="77777777" w:rsidR="006748A2" w:rsidRPr="008D3AE1" w:rsidRDefault="006748A2">
      <w:pPr>
        <w:rPr>
          <w:rFonts w:cs="Arial"/>
          <w:sz w:val="8"/>
          <w:szCs w:val="10"/>
        </w:rPr>
      </w:pPr>
    </w:p>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234D" w14:textId="77777777" w:rsidR="009B4D7B" w:rsidRDefault="009B4D7B" w:rsidP="00137B70">
      <w:r>
        <w:separator/>
      </w:r>
    </w:p>
  </w:endnote>
  <w:endnote w:type="continuationSeparator" w:id="0">
    <w:p w14:paraId="76C0E7AE" w14:textId="77777777" w:rsidR="009B4D7B" w:rsidRDefault="009B4D7B"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6811E4BC"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590A60">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590A60">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2BFE" w14:textId="77777777" w:rsidR="009B4D7B" w:rsidRDefault="009B4D7B" w:rsidP="00137B70">
      <w:r>
        <w:separator/>
      </w:r>
    </w:p>
  </w:footnote>
  <w:footnote w:type="continuationSeparator" w:id="0">
    <w:p w14:paraId="62B7F24F" w14:textId="77777777" w:rsidR="009B4D7B" w:rsidRDefault="009B4D7B"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4B8"/>
    <w:multiLevelType w:val="hybridMultilevel"/>
    <w:tmpl w:val="2DD218FC"/>
    <w:lvl w:ilvl="0" w:tplc="F9668864">
      <w:numFmt w:val="bullet"/>
      <w:lvlText w:val=""/>
      <w:lvlJc w:val="left"/>
      <w:pPr>
        <w:ind w:left="515" w:hanging="272"/>
      </w:pPr>
      <w:rPr>
        <w:rFonts w:ascii="Symbol" w:eastAsia="Symbol" w:hAnsi="Symbol" w:cs="Symbol" w:hint="default"/>
        <w:w w:val="99"/>
        <w:sz w:val="20"/>
        <w:szCs w:val="20"/>
        <w:lang w:val="en-US" w:eastAsia="en-US" w:bidi="en-US"/>
      </w:rPr>
    </w:lvl>
    <w:lvl w:ilvl="1" w:tplc="D2FC8B12">
      <w:numFmt w:val="bullet"/>
      <w:lvlText w:val="•"/>
      <w:lvlJc w:val="left"/>
      <w:pPr>
        <w:ind w:left="1379" w:hanging="272"/>
      </w:pPr>
      <w:rPr>
        <w:rFonts w:hint="default"/>
        <w:lang w:val="en-US" w:eastAsia="en-US" w:bidi="en-US"/>
      </w:rPr>
    </w:lvl>
    <w:lvl w:ilvl="2" w:tplc="B65A1738">
      <w:numFmt w:val="bullet"/>
      <w:lvlText w:val="•"/>
      <w:lvlJc w:val="left"/>
      <w:pPr>
        <w:ind w:left="2239" w:hanging="272"/>
      </w:pPr>
      <w:rPr>
        <w:rFonts w:hint="default"/>
        <w:lang w:val="en-US" w:eastAsia="en-US" w:bidi="en-US"/>
      </w:rPr>
    </w:lvl>
    <w:lvl w:ilvl="3" w:tplc="38A21684">
      <w:numFmt w:val="bullet"/>
      <w:lvlText w:val="•"/>
      <w:lvlJc w:val="left"/>
      <w:pPr>
        <w:ind w:left="3098" w:hanging="272"/>
      </w:pPr>
      <w:rPr>
        <w:rFonts w:hint="default"/>
        <w:lang w:val="en-US" w:eastAsia="en-US" w:bidi="en-US"/>
      </w:rPr>
    </w:lvl>
    <w:lvl w:ilvl="4" w:tplc="286AD554">
      <w:numFmt w:val="bullet"/>
      <w:lvlText w:val="•"/>
      <w:lvlJc w:val="left"/>
      <w:pPr>
        <w:ind w:left="3958" w:hanging="272"/>
      </w:pPr>
      <w:rPr>
        <w:rFonts w:hint="default"/>
        <w:lang w:val="en-US" w:eastAsia="en-US" w:bidi="en-US"/>
      </w:rPr>
    </w:lvl>
    <w:lvl w:ilvl="5" w:tplc="78724656">
      <w:numFmt w:val="bullet"/>
      <w:lvlText w:val="•"/>
      <w:lvlJc w:val="left"/>
      <w:pPr>
        <w:ind w:left="4818" w:hanging="272"/>
      </w:pPr>
      <w:rPr>
        <w:rFonts w:hint="default"/>
        <w:lang w:val="en-US" w:eastAsia="en-US" w:bidi="en-US"/>
      </w:rPr>
    </w:lvl>
    <w:lvl w:ilvl="6" w:tplc="9EDE34AA">
      <w:numFmt w:val="bullet"/>
      <w:lvlText w:val="•"/>
      <w:lvlJc w:val="left"/>
      <w:pPr>
        <w:ind w:left="5677" w:hanging="272"/>
      </w:pPr>
      <w:rPr>
        <w:rFonts w:hint="default"/>
        <w:lang w:val="en-US" w:eastAsia="en-US" w:bidi="en-US"/>
      </w:rPr>
    </w:lvl>
    <w:lvl w:ilvl="7" w:tplc="E0D04EE6">
      <w:numFmt w:val="bullet"/>
      <w:lvlText w:val="•"/>
      <w:lvlJc w:val="left"/>
      <w:pPr>
        <w:ind w:left="6537" w:hanging="272"/>
      </w:pPr>
      <w:rPr>
        <w:rFonts w:hint="default"/>
        <w:lang w:val="en-US" w:eastAsia="en-US" w:bidi="en-US"/>
      </w:rPr>
    </w:lvl>
    <w:lvl w:ilvl="8" w:tplc="20F26982">
      <w:numFmt w:val="bullet"/>
      <w:lvlText w:val="•"/>
      <w:lvlJc w:val="left"/>
      <w:pPr>
        <w:ind w:left="7396" w:hanging="272"/>
      </w:pPr>
      <w:rPr>
        <w:rFonts w:hint="default"/>
        <w:lang w:val="en-US" w:eastAsia="en-US" w:bidi="en-US"/>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2EBE"/>
    <w:multiLevelType w:val="hybridMultilevel"/>
    <w:tmpl w:val="AFE6AFFA"/>
    <w:lvl w:ilvl="0" w:tplc="94FC301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45423"/>
    <w:multiLevelType w:val="hybridMultilevel"/>
    <w:tmpl w:val="097E6212"/>
    <w:lvl w:ilvl="0" w:tplc="E57ECD60">
      <w:numFmt w:val="bullet"/>
      <w:lvlText w:val=""/>
      <w:lvlJc w:val="left"/>
      <w:pPr>
        <w:ind w:left="515" w:hanging="272"/>
      </w:pPr>
      <w:rPr>
        <w:rFonts w:ascii="Symbol" w:eastAsia="Symbol" w:hAnsi="Symbol" w:cs="Symbol" w:hint="default"/>
        <w:w w:val="99"/>
        <w:sz w:val="20"/>
        <w:szCs w:val="20"/>
        <w:lang w:val="en-US" w:eastAsia="en-US" w:bidi="en-US"/>
      </w:rPr>
    </w:lvl>
    <w:lvl w:ilvl="1" w:tplc="5436276E">
      <w:numFmt w:val="bullet"/>
      <w:lvlText w:val="•"/>
      <w:lvlJc w:val="left"/>
      <w:pPr>
        <w:ind w:left="1379" w:hanging="272"/>
      </w:pPr>
      <w:rPr>
        <w:rFonts w:hint="default"/>
        <w:lang w:val="en-US" w:eastAsia="en-US" w:bidi="en-US"/>
      </w:rPr>
    </w:lvl>
    <w:lvl w:ilvl="2" w:tplc="127EACB6">
      <w:numFmt w:val="bullet"/>
      <w:lvlText w:val="•"/>
      <w:lvlJc w:val="left"/>
      <w:pPr>
        <w:ind w:left="2239" w:hanging="272"/>
      </w:pPr>
      <w:rPr>
        <w:rFonts w:hint="default"/>
        <w:lang w:val="en-US" w:eastAsia="en-US" w:bidi="en-US"/>
      </w:rPr>
    </w:lvl>
    <w:lvl w:ilvl="3" w:tplc="47C60C5E">
      <w:numFmt w:val="bullet"/>
      <w:lvlText w:val="•"/>
      <w:lvlJc w:val="left"/>
      <w:pPr>
        <w:ind w:left="3099" w:hanging="272"/>
      </w:pPr>
      <w:rPr>
        <w:rFonts w:hint="default"/>
        <w:lang w:val="en-US" w:eastAsia="en-US" w:bidi="en-US"/>
      </w:rPr>
    </w:lvl>
    <w:lvl w:ilvl="4" w:tplc="B45CBB52">
      <w:numFmt w:val="bullet"/>
      <w:lvlText w:val="•"/>
      <w:lvlJc w:val="left"/>
      <w:pPr>
        <w:ind w:left="3958" w:hanging="272"/>
      </w:pPr>
      <w:rPr>
        <w:rFonts w:hint="default"/>
        <w:lang w:val="en-US" w:eastAsia="en-US" w:bidi="en-US"/>
      </w:rPr>
    </w:lvl>
    <w:lvl w:ilvl="5" w:tplc="E940BF0E">
      <w:numFmt w:val="bullet"/>
      <w:lvlText w:val="•"/>
      <w:lvlJc w:val="left"/>
      <w:pPr>
        <w:ind w:left="4818" w:hanging="272"/>
      </w:pPr>
      <w:rPr>
        <w:rFonts w:hint="default"/>
        <w:lang w:val="en-US" w:eastAsia="en-US" w:bidi="en-US"/>
      </w:rPr>
    </w:lvl>
    <w:lvl w:ilvl="6" w:tplc="19A67EF2">
      <w:numFmt w:val="bullet"/>
      <w:lvlText w:val="•"/>
      <w:lvlJc w:val="left"/>
      <w:pPr>
        <w:ind w:left="5678" w:hanging="272"/>
      </w:pPr>
      <w:rPr>
        <w:rFonts w:hint="default"/>
        <w:lang w:val="en-US" w:eastAsia="en-US" w:bidi="en-US"/>
      </w:rPr>
    </w:lvl>
    <w:lvl w:ilvl="7" w:tplc="835608FC">
      <w:numFmt w:val="bullet"/>
      <w:lvlText w:val="•"/>
      <w:lvlJc w:val="left"/>
      <w:pPr>
        <w:ind w:left="6537" w:hanging="272"/>
      </w:pPr>
      <w:rPr>
        <w:rFonts w:hint="default"/>
        <w:lang w:val="en-US" w:eastAsia="en-US" w:bidi="en-US"/>
      </w:rPr>
    </w:lvl>
    <w:lvl w:ilvl="8" w:tplc="2BD8676C">
      <w:numFmt w:val="bullet"/>
      <w:lvlText w:val="•"/>
      <w:lvlJc w:val="left"/>
      <w:pPr>
        <w:ind w:left="7397" w:hanging="272"/>
      </w:pPr>
      <w:rPr>
        <w:rFonts w:hint="default"/>
        <w:lang w:val="en-US" w:eastAsia="en-US" w:bidi="en-US"/>
      </w:rPr>
    </w:lvl>
  </w:abstractNum>
  <w:abstractNum w:abstractNumId="11"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681354791">
    <w:abstractNumId w:val="3"/>
  </w:num>
  <w:num w:numId="2" w16cid:durableId="2070035372">
    <w:abstractNumId w:val="4"/>
  </w:num>
  <w:num w:numId="3" w16cid:durableId="1619097663">
    <w:abstractNumId w:val="5"/>
  </w:num>
  <w:num w:numId="4" w16cid:durableId="1627813086">
    <w:abstractNumId w:val="7"/>
  </w:num>
  <w:num w:numId="5" w16cid:durableId="1751581424">
    <w:abstractNumId w:val="2"/>
  </w:num>
  <w:num w:numId="6" w16cid:durableId="91515702">
    <w:abstractNumId w:val="2"/>
  </w:num>
  <w:num w:numId="7" w16cid:durableId="1532919472">
    <w:abstractNumId w:val="2"/>
  </w:num>
  <w:num w:numId="8" w16cid:durableId="1974481299">
    <w:abstractNumId w:val="2"/>
  </w:num>
  <w:num w:numId="9" w16cid:durableId="2084982538">
    <w:abstractNumId w:val="1"/>
  </w:num>
  <w:num w:numId="10" w16cid:durableId="1052384696">
    <w:abstractNumId w:val="11"/>
  </w:num>
  <w:num w:numId="11" w16cid:durableId="1157112218">
    <w:abstractNumId w:val="8"/>
  </w:num>
  <w:num w:numId="12" w16cid:durableId="1737048803">
    <w:abstractNumId w:val="2"/>
  </w:num>
  <w:num w:numId="13" w16cid:durableId="309558821">
    <w:abstractNumId w:val="2"/>
  </w:num>
  <w:num w:numId="14" w16cid:durableId="286812364">
    <w:abstractNumId w:val="6"/>
  </w:num>
  <w:num w:numId="15" w16cid:durableId="1303848312">
    <w:abstractNumId w:val="9"/>
  </w:num>
  <w:num w:numId="16" w16cid:durableId="640698518">
    <w:abstractNumId w:val="0"/>
  </w:num>
  <w:num w:numId="17" w16cid:durableId="1541891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2190B"/>
    <w:rsid w:val="00033213"/>
    <w:rsid w:val="000528C5"/>
    <w:rsid w:val="000542C6"/>
    <w:rsid w:val="00055892"/>
    <w:rsid w:val="00057457"/>
    <w:rsid w:val="0008256A"/>
    <w:rsid w:val="0009292B"/>
    <w:rsid w:val="000A547B"/>
    <w:rsid w:val="000B50A8"/>
    <w:rsid w:val="000D13DC"/>
    <w:rsid w:val="000D6A2A"/>
    <w:rsid w:val="000E37F9"/>
    <w:rsid w:val="000E5CA2"/>
    <w:rsid w:val="000E5CF0"/>
    <w:rsid w:val="000F2530"/>
    <w:rsid w:val="000F4F83"/>
    <w:rsid w:val="00100E01"/>
    <w:rsid w:val="00103527"/>
    <w:rsid w:val="00103C04"/>
    <w:rsid w:val="00106359"/>
    <w:rsid w:val="00106B88"/>
    <w:rsid w:val="0011495D"/>
    <w:rsid w:val="00116F5D"/>
    <w:rsid w:val="00121374"/>
    <w:rsid w:val="00121856"/>
    <w:rsid w:val="001270A2"/>
    <w:rsid w:val="00130C67"/>
    <w:rsid w:val="001365A6"/>
    <w:rsid w:val="00136EAE"/>
    <w:rsid w:val="00137B70"/>
    <w:rsid w:val="00142023"/>
    <w:rsid w:val="00142805"/>
    <w:rsid w:val="001463AF"/>
    <w:rsid w:val="00153FDC"/>
    <w:rsid w:val="00166C15"/>
    <w:rsid w:val="00170E66"/>
    <w:rsid w:val="00177032"/>
    <w:rsid w:val="00181827"/>
    <w:rsid w:val="00185175"/>
    <w:rsid w:val="00187C3F"/>
    <w:rsid w:val="00193360"/>
    <w:rsid w:val="00196572"/>
    <w:rsid w:val="001B0AEE"/>
    <w:rsid w:val="001B162B"/>
    <w:rsid w:val="001B1899"/>
    <w:rsid w:val="001B6ADC"/>
    <w:rsid w:val="001B6BD1"/>
    <w:rsid w:val="001C0A85"/>
    <w:rsid w:val="001C3625"/>
    <w:rsid w:val="001D0A19"/>
    <w:rsid w:val="001E317C"/>
    <w:rsid w:val="001E39CB"/>
    <w:rsid w:val="001E6627"/>
    <w:rsid w:val="001F49DD"/>
    <w:rsid w:val="001F513B"/>
    <w:rsid w:val="002238BC"/>
    <w:rsid w:val="002457A1"/>
    <w:rsid w:val="002507A8"/>
    <w:rsid w:val="00252D73"/>
    <w:rsid w:val="00252E28"/>
    <w:rsid w:val="00255CB4"/>
    <w:rsid w:val="00260E83"/>
    <w:rsid w:val="00264CD6"/>
    <w:rsid w:val="00273042"/>
    <w:rsid w:val="002A66B9"/>
    <w:rsid w:val="002B0251"/>
    <w:rsid w:val="002B24EA"/>
    <w:rsid w:val="002B4AED"/>
    <w:rsid w:val="002B69AF"/>
    <w:rsid w:val="002C394D"/>
    <w:rsid w:val="002C3C0C"/>
    <w:rsid w:val="002C3FC2"/>
    <w:rsid w:val="002F04DF"/>
    <w:rsid w:val="002F30A3"/>
    <w:rsid w:val="0030057B"/>
    <w:rsid w:val="003171DC"/>
    <w:rsid w:val="00323576"/>
    <w:rsid w:val="00327DF5"/>
    <w:rsid w:val="003332A0"/>
    <w:rsid w:val="00336567"/>
    <w:rsid w:val="003415E8"/>
    <w:rsid w:val="00356106"/>
    <w:rsid w:val="00357D5D"/>
    <w:rsid w:val="003738AD"/>
    <w:rsid w:val="003766C3"/>
    <w:rsid w:val="00384985"/>
    <w:rsid w:val="00393EA3"/>
    <w:rsid w:val="003A4C53"/>
    <w:rsid w:val="003A793B"/>
    <w:rsid w:val="003C5879"/>
    <w:rsid w:val="003D57B3"/>
    <w:rsid w:val="003F14C3"/>
    <w:rsid w:val="003F490C"/>
    <w:rsid w:val="003F7E42"/>
    <w:rsid w:val="0040007B"/>
    <w:rsid w:val="00406112"/>
    <w:rsid w:val="0041445B"/>
    <w:rsid w:val="00447D94"/>
    <w:rsid w:val="00460EFD"/>
    <w:rsid w:val="0046271D"/>
    <w:rsid w:val="00467BE2"/>
    <w:rsid w:val="004816C7"/>
    <w:rsid w:val="0048555C"/>
    <w:rsid w:val="004959F4"/>
    <w:rsid w:val="004A1634"/>
    <w:rsid w:val="004B25AE"/>
    <w:rsid w:val="004C549E"/>
    <w:rsid w:val="004C6C5B"/>
    <w:rsid w:val="004F2415"/>
    <w:rsid w:val="00501121"/>
    <w:rsid w:val="00502691"/>
    <w:rsid w:val="00502716"/>
    <w:rsid w:val="005050FE"/>
    <w:rsid w:val="00524D3E"/>
    <w:rsid w:val="00537638"/>
    <w:rsid w:val="00537D8E"/>
    <w:rsid w:val="00541583"/>
    <w:rsid w:val="00572DC6"/>
    <w:rsid w:val="00575D51"/>
    <w:rsid w:val="00583140"/>
    <w:rsid w:val="00590A60"/>
    <w:rsid w:val="00592DDB"/>
    <w:rsid w:val="00595610"/>
    <w:rsid w:val="005B06D9"/>
    <w:rsid w:val="005C6C32"/>
    <w:rsid w:val="005C7544"/>
    <w:rsid w:val="005D48A5"/>
    <w:rsid w:val="005E0AA8"/>
    <w:rsid w:val="005E1A51"/>
    <w:rsid w:val="005E1EED"/>
    <w:rsid w:val="005F1142"/>
    <w:rsid w:val="005F7EF4"/>
    <w:rsid w:val="00601BDD"/>
    <w:rsid w:val="00602788"/>
    <w:rsid w:val="00605120"/>
    <w:rsid w:val="00605AF9"/>
    <w:rsid w:val="0062185A"/>
    <w:rsid w:val="00624669"/>
    <w:rsid w:val="0062753C"/>
    <w:rsid w:val="006307B7"/>
    <w:rsid w:val="006367D9"/>
    <w:rsid w:val="00636AD4"/>
    <w:rsid w:val="006372FE"/>
    <w:rsid w:val="00641308"/>
    <w:rsid w:val="00651A28"/>
    <w:rsid w:val="00651D75"/>
    <w:rsid w:val="00657967"/>
    <w:rsid w:val="006602D0"/>
    <w:rsid w:val="006644E8"/>
    <w:rsid w:val="006748A2"/>
    <w:rsid w:val="00675CEB"/>
    <w:rsid w:val="00685844"/>
    <w:rsid w:val="00690781"/>
    <w:rsid w:val="006A1155"/>
    <w:rsid w:val="006A1EF6"/>
    <w:rsid w:val="006D07BD"/>
    <w:rsid w:val="006D7801"/>
    <w:rsid w:val="006E4884"/>
    <w:rsid w:val="006E4ABA"/>
    <w:rsid w:val="006E6276"/>
    <w:rsid w:val="0073519A"/>
    <w:rsid w:val="0073753E"/>
    <w:rsid w:val="00745811"/>
    <w:rsid w:val="00753AA1"/>
    <w:rsid w:val="00764DFF"/>
    <w:rsid w:val="007739C1"/>
    <w:rsid w:val="007768E5"/>
    <w:rsid w:val="007827E5"/>
    <w:rsid w:val="00796142"/>
    <w:rsid w:val="007972A1"/>
    <w:rsid w:val="007A12F3"/>
    <w:rsid w:val="007A2C61"/>
    <w:rsid w:val="007D208C"/>
    <w:rsid w:val="007D37DC"/>
    <w:rsid w:val="007D74EC"/>
    <w:rsid w:val="007F2C4B"/>
    <w:rsid w:val="007F5201"/>
    <w:rsid w:val="007F54A2"/>
    <w:rsid w:val="008053B8"/>
    <w:rsid w:val="00843560"/>
    <w:rsid w:val="00844D7F"/>
    <w:rsid w:val="008516A4"/>
    <w:rsid w:val="008568CD"/>
    <w:rsid w:val="008610FC"/>
    <w:rsid w:val="00861315"/>
    <w:rsid w:val="008659DB"/>
    <w:rsid w:val="00867DD3"/>
    <w:rsid w:val="00871374"/>
    <w:rsid w:val="0087176B"/>
    <w:rsid w:val="008717B3"/>
    <w:rsid w:val="00873F63"/>
    <w:rsid w:val="008824DB"/>
    <w:rsid w:val="00886708"/>
    <w:rsid w:val="0089166C"/>
    <w:rsid w:val="0089206F"/>
    <w:rsid w:val="008A0FD5"/>
    <w:rsid w:val="008A1A40"/>
    <w:rsid w:val="008A21DB"/>
    <w:rsid w:val="008B7823"/>
    <w:rsid w:val="008B79D1"/>
    <w:rsid w:val="008C0AC3"/>
    <w:rsid w:val="008D3AE1"/>
    <w:rsid w:val="008D7013"/>
    <w:rsid w:val="008D7BA3"/>
    <w:rsid w:val="008E7907"/>
    <w:rsid w:val="008F1F64"/>
    <w:rsid w:val="008F38E9"/>
    <w:rsid w:val="00900953"/>
    <w:rsid w:val="0090629F"/>
    <w:rsid w:val="0093610D"/>
    <w:rsid w:val="00944A91"/>
    <w:rsid w:val="00953EE1"/>
    <w:rsid w:val="0096329F"/>
    <w:rsid w:val="00971FCF"/>
    <w:rsid w:val="00972D59"/>
    <w:rsid w:val="0097390F"/>
    <w:rsid w:val="00973F1D"/>
    <w:rsid w:val="00992900"/>
    <w:rsid w:val="00992F63"/>
    <w:rsid w:val="00994745"/>
    <w:rsid w:val="009A1A4D"/>
    <w:rsid w:val="009A54D5"/>
    <w:rsid w:val="009A7713"/>
    <w:rsid w:val="009B1593"/>
    <w:rsid w:val="009B3B5D"/>
    <w:rsid w:val="009B4D7B"/>
    <w:rsid w:val="009B7905"/>
    <w:rsid w:val="009C055C"/>
    <w:rsid w:val="009E3975"/>
    <w:rsid w:val="009E71C9"/>
    <w:rsid w:val="009F28F8"/>
    <w:rsid w:val="00A023E7"/>
    <w:rsid w:val="00A05384"/>
    <w:rsid w:val="00A053EB"/>
    <w:rsid w:val="00A229BC"/>
    <w:rsid w:val="00A30EF6"/>
    <w:rsid w:val="00A345DD"/>
    <w:rsid w:val="00A34C3E"/>
    <w:rsid w:val="00A729ED"/>
    <w:rsid w:val="00A7580D"/>
    <w:rsid w:val="00A75E5F"/>
    <w:rsid w:val="00A83CEF"/>
    <w:rsid w:val="00A86A76"/>
    <w:rsid w:val="00A87EEA"/>
    <w:rsid w:val="00A9138D"/>
    <w:rsid w:val="00A96054"/>
    <w:rsid w:val="00AA2AC9"/>
    <w:rsid w:val="00AA5584"/>
    <w:rsid w:val="00AB3A76"/>
    <w:rsid w:val="00AB584B"/>
    <w:rsid w:val="00AB7813"/>
    <w:rsid w:val="00AF3EDC"/>
    <w:rsid w:val="00AF7D5D"/>
    <w:rsid w:val="00B1068B"/>
    <w:rsid w:val="00B11397"/>
    <w:rsid w:val="00B113DA"/>
    <w:rsid w:val="00B14B1C"/>
    <w:rsid w:val="00B14C7E"/>
    <w:rsid w:val="00B20058"/>
    <w:rsid w:val="00B2252B"/>
    <w:rsid w:val="00B225BD"/>
    <w:rsid w:val="00B3006C"/>
    <w:rsid w:val="00B32187"/>
    <w:rsid w:val="00B41403"/>
    <w:rsid w:val="00B46290"/>
    <w:rsid w:val="00B50600"/>
    <w:rsid w:val="00B50E20"/>
    <w:rsid w:val="00B510E3"/>
    <w:rsid w:val="00B54B73"/>
    <w:rsid w:val="00B568B8"/>
    <w:rsid w:val="00B60FBD"/>
    <w:rsid w:val="00B62EBD"/>
    <w:rsid w:val="00B65806"/>
    <w:rsid w:val="00B75EA0"/>
    <w:rsid w:val="00B92EDE"/>
    <w:rsid w:val="00B941B2"/>
    <w:rsid w:val="00B951AD"/>
    <w:rsid w:val="00B9675C"/>
    <w:rsid w:val="00BA2B5E"/>
    <w:rsid w:val="00BD6FB1"/>
    <w:rsid w:val="00BE5D14"/>
    <w:rsid w:val="00BE62AA"/>
    <w:rsid w:val="00BE72FA"/>
    <w:rsid w:val="00BF714D"/>
    <w:rsid w:val="00C0033C"/>
    <w:rsid w:val="00C00C60"/>
    <w:rsid w:val="00C049A1"/>
    <w:rsid w:val="00C116AB"/>
    <w:rsid w:val="00C12263"/>
    <w:rsid w:val="00C353FE"/>
    <w:rsid w:val="00C3558F"/>
    <w:rsid w:val="00C45DFC"/>
    <w:rsid w:val="00C51033"/>
    <w:rsid w:val="00C51950"/>
    <w:rsid w:val="00C51994"/>
    <w:rsid w:val="00C51F4A"/>
    <w:rsid w:val="00C72CE1"/>
    <w:rsid w:val="00C804DF"/>
    <w:rsid w:val="00C83D41"/>
    <w:rsid w:val="00C903CF"/>
    <w:rsid w:val="00C9782C"/>
    <w:rsid w:val="00CA0B4F"/>
    <w:rsid w:val="00CB0CDA"/>
    <w:rsid w:val="00CB2040"/>
    <w:rsid w:val="00CC18EA"/>
    <w:rsid w:val="00CD020E"/>
    <w:rsid w:val="00CD09F6"/>
    <w:rsid w:val="00CD2E75"/>
    <w:rsid w:val="00CD55B0"/>
    <w:rsid w:val="00CE3E34"/>
    <w:rsid w:val="00CF71CE"/>
    <w:rsid w:val="00CF71F0"/>
    <w:rsid w:val="00D0505E"/>
    <w:rsid w:val="00D117D2"/>
    <w:rsid w:val="00D11BD5"/>
    <w:rsid w:val="00D24C65"/>
    <w:rsid w:val="00D3427A"/>
    <w:rsid w:val="00D5040F"/>
    <w:rsid w:val="00D54F44"/>
    <w:rsid w:val="00D557CB"/>
    <w:rsid w:val="00D562F2"/>
    <w:rsid w:val="00D66810"/>
    <w:rsid w:val="00D72AF9"/>
    <w:rsid w:val="00D8128B"/>
    <w:rsid w:val="00D82AC4"/>
    <w:rsid w:val="00D83B90"/>
    <w:rsid w:val="00D84EB1"/>
    <w:rsid w:val="00D97A93"/>
    <w:rsid w:val="00DA20A1"/>
    <w:rsid w:val="00DB3FE8"/>
    <w:rsid w:val="00DB6F48"/>
    <w:rsid w:val="00DB7444"/>
    <w:rsid w:val="00DB78A2"/>
    <w:rsid w:val="00DC31FD"/>
    <w:rsid w:val="00DD6764"/>
    <w:rsid w:val="00DF1FEC"/>
    <w:rsid w:val="00DF62FE"/>
    <w:rsid w:val="00E014CB"/>
    <w:rsid w:val="00E034EE"/>
    <w:rsid w:val="00E12B07"/>
    <w:rsid w:val="00E32C9F"/>
    <w:rsid w:val="00E377BF"/>
    <w:rsid w:val="00E44894"/>
    <w:rsid w:val="00E46442"/>
    <w:rsid w:val="00E47FBA"/>
    <w:rsid w:val="00E715E6"/>
    <w:rsid w:val="00E73D08"/>
    <w:rsid w:val="00E75029"/>
    <w:rsid w:val="00E76A8F"/>
    <w:rsid w:val="00E77E22"/>
    <w:rsid w:val="00E8257C"/>
    <w:rsid w:val="00E84FCD"/>
    <w:rsid w:val="00EA58FF"/>
    <w:rsid w:val="00EB1E26"/>
    <w:rsid w:val="00EB55E9"/>
    <w:rsid w:val="00EC24F2"/>
    <w:rsid w:val="00ED3FE6"/>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50C3"/>
    <w:rsid w:val="00FF2FBB"/>
    <w:rsid w:val="03817298"/>
    <w:rsid w:val="7AE2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1"/>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customStyle="1" w:styleId="TableParagraph">
    <w:name w:val="Table Paragraph"/>
    <w:basedOn w:val="Normal"/>
    <w:uiPriority w:val="1"/>
    <w:qFormat/>
    <w:rsid w:val="001C0A85"/>
    <w:pPr>
      <w:widowControl w:val="0"/>
      <w:autoSpaceDE w:val="0"/>
      <w:autoSpaceDN w:val="0"/>
      <w:spacing w:line="240" w:lineRule="auto"/>
      <w:ind w:right="0"/>
    </w:pPr>
    <w:rPr>
      <w:rFonts w:eastAsia="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ac7bd6-f380-45bf-a000-db987ae354f4" xsi:nil="true"/>
    <lcf76f155ced4ddcb4097134ff3c332f xmlns="f7a70e25-c150-476f-86b2-112c6c9a3b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B7E7658EB71E459C8806BFFF420004" ma:contentTypeVersion="14" ma:contentTypeDescription="Create a new document." ma:contentTypeScope="" ma:versionID="ad0d15db95e9e7900cdb5c88431042eb">
  <xsd:schema xmlns:xsd="http://www.w3.org/2001/XMLSchema" xmlns:xs="http://www.w3.org/2001/XMLSchema" xmlns:p="http://schemas.microsoft.com/office/2006/metadata/properties" xmlns:ns2="f7a70e25-c150-476f-86b2-112c6c9a3bb9" xmlns:ns3="c0ac7bd6-f380-45bf-a000-db987ae354f4" targetNamespace="http://schemas.microsoft.com/office/2006/metadata/properties" ma:root="true" ma:fieldsID="4d37b3325f17cda7b225c45b290cc52d" ns2:_="" ns3:_="">
    <xsd:import namespace="f7a70e25-c150-476f-86b2-112c6c9a3bb9"/>
    <xsd:import namespace="c0ac7bd6-f380-45bf-a000-db987ae3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0e25-c150-476f-86b2-112c6c9a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ac7bd6-f380-45bf-a000-db987ae35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d7845d-22ac-48ec-88ec-4890acd95e13}" ma:internalName="TaxCatchAll" ma:showField="CatchAllData" ma:web="c0ac7bd6-f380-45bf-a000-db987ae3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098F7-3D11-4BEC-8F49-2E40CA8C793B}">
  <ds:schemaRefs>
    <ds:schemaRef ds:uri="http://schemas.openxmlformats.org/officeDocument/2006/bibliography"/>
  </ds:schemaRefs>
</ds:datastoreItem>
</file>

<file path=customXml/itemProps2.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3.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 ds:uri="c0ac7bd6-f380-45bf-a000-db987ae354f4"/>
    <ds:schemaRef ds:uri="f7a70e25-c150-476f-86b2-112c6c9a3bb9"/>
  </ds:schemaRefs>
</ds:datastoreItem>
</file>

<file path=customXml/itemProps4.xml><?xml version="1.0" encoding="utf-8"?>
<ds:datastoreItem xmlns:ds="http://schemas.openxmlformats.org/officeDocument/2006/customXml" ds:itemID="{0479387D-1E7E-454C-9547-A60ECA61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70e25-c150-476f-86b2-112c6c9a3bb9"/>
    <ds:schemaRef ds:uri="c0ac7bd6-f380-45bf-a000-db987ae3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2075</Words>
  <Characters>13117</Characters>
  <Application>Microsoft Office Word</Application>
  <DocSecurity>0</DocSecurity>
  <Lines>385</Lines>
  <Paragraphs>187</Paragraphs>
  <ScaleCrop>false</ScaleCrop>
  <Company>California Department of Technology</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2019-06-18T19:11:00Z</cp:lastPrinted>
  <dcterms:created xsi:type="dcterms:W3CDTF">2022-11-16T20:19:00Z</dcterms:created>
  <dcterms:modified xsi:type="dcterms:W3CDTF">2022-11-16T20:19:00Z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0x010100C1B7E7658EB71E459C8806BFFF420004</vt:lpwstr>
  </property>
  <property fmtid="{D5CDD505-2E9C-101B-9397-08002B2CF9AE}" pid="3" name="Order">
    <vt:r8>13152000</vt:r8>
  </property>
  <property fmtid="{D5CDD505-2E9C-101B-9397-08002B2CF9AE}" pid="4" name="MediaServiceImageTags">
    <vt:lpwstr/>
  </property>
</Properties>
</file>