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1"/>
        <w:tblW w:w="0" w:type="auto"/>
        <w:tblLook w:val="04A0" w:firstRow="1" w:lastRow="0" w:firstColumn="1" w:lastColumn="0" w:noHBand="0" w:noVBand="1"/>
      </w:tblPr>
      <w:tblGrid>
        <w:gridCol w:w="4675"/>
        <w:gridCol w:w="4675"/>
      </w:tblGrid>
      <w:tr w:rsidR="00E33836" w:rsidRPr="001A4EB4" w14:paraId="6FA7EA02" w14:textId="77777777" w:rsidTr="00E33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5AFB810" w14:textId="77777777" w:rsidR="00E33836" w:rsidRPr="001A4EB4" w:rsidRDefault="00E33836">
            <w:pPr>
              <w:rPr>
                <w:rFonts w:ascii="Century Gothic" w:hAnsi="Century Gothic"/>
              </w:rPr>
            </w:pPr>
            <w:r w:rsidRPr="001A4EB4">
              <w:rPr>
                <w:rFonts w:ascii="Century Gothic" w:hAnsi="Century Gothic"/>
              </w:rPr>
              <w:t xml:space="preserve">Organization </w:t>
            </w:r>
          </w:p>
        </w:tc>
        <w:tc>
          <w:tcPr>
            <w:tcW w:w="4675" w:type="dxa"/>
          </w:tcPr>
          <w:p w14:paraId="01352A64" w14:textId="77777777" w:rsidR="00E33836" w:rsidRPr="001A4EB4" w:rsidRDefault="00E33836">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A4EB4">
              <w:rPr>
                <w:rFonts w:ascii="Century Gothic" w:hAnsi="Century Gothic"/>
              </w:rPr>
              <w:t>Name</w:t>
            </w:r>
          </w:p>
        </w:tc>
      </w:tr>
      <w:tr w:rsidR="00E33836" w:rsidRPr="001A4EB4" w14:paraId="58E1FB9E" w14:textId="77777777" w:rsidTr="00E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7C94AF6" w14:textId="44E026BB" w:rsidR="00E33836" w:rsidRPr="001A4EB4" w:rsidRDefault="00821BE0">
            <w:pPr>
              <w:rPr>
                <w:rFonts w:ascii="Century Gothic" w:hAnsi="Century Gothic"/>
                <w:b w:val="0"/>
              </w:rPr>
            </w:pPr>
            <w:r>
              <w:rPr>
                <w:rFonts w:ascii="Century Gothic" w:hAnsi="Century Gothic"/>
                <w:b w:val="0"/>
              </w:rPr>
              <w:t>Ocean Protection Council (OPC)</w:t>
            </w:r>
          </w:p>
        </w:tc>
        <w:tc>
          <w:tcPr>
            <w:tcW w:w="4675" w:type="dxa"/>
          </w:tcPr>
          <w:p w14:paraId="204D8487" w14:textId="0115132F" w:rsidR="00E33836" w:rsidRPr="001A4EB4" w:rsidRDefault="004C5D1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Vacant </w:t>
            </w:r>
          </w:p>
        </w:tc>
      </w:tr>
      <w:tr w:rsidR="00E33836" w:rsidRPr="001A4EB4" w14:paraId="4C0A8420" w14:textId="77777777" w:rsidTr="00E33836">
        <w:tc>
          <w:tcPr>
            <w:cnfStyle w:val="001000000000" w:firstRow="0" w:lastRow="0" w:firstColumn="1" w:lastColumn="0" w:oddVBand="0" w:evenVBand="0" w:oddHBand="0" w:evenHBand="0" w:firstRowFirstColumn="0" w:firstRowLastColumn="0" w:lastRowFirstColumn="0" w:lastRowLastColumn="0"/>
            <w:tcW w:w="4675" w:type="dxa"/>
          </w:tcPr>
          <w:p w14:paraId="707ECEA9" w14:textId="77777777" w:rsidR="00E33836" w:rsidRPr="001A4EB4" w:rsidRDefault="00E33836">
            <w:pPr>
              <w:rPr>
                <w:rFonts w:ascii="Century Gothic" w:hAnsi="Century Gothic"/>
              </w:rPr>
            </w:pPr>
            <w:r w:rsidRPr="001A4EB4">
              <w:rPr>
                <w:rFonts w:ascii="Century Gothic" w:hAnsi="Century Gothic"/>
              </w:rPr>
              <w:t>Position Number</w:t>
            </w:r>
          </w:p>
        </w:tc>
        <w:tc>
          <w:tcPr>
            <w:tcW w:w="4675" w:type="dxa"/>
          </w:tcPr>
          <w:p w14:paraId="4BCB29AC" w14:textId="77777777" w:rsidR="00E33836" w:rsidRPr="001A4EB4" w:rsidRDefault="00E33836">
            <w:pPr>
              <w:cnfStyle w:val="000000000000" w:firstRow="0" w:lastRow="0" w:firstColumn="0" w:lastColumn="0" w:oddVBand="0" w:evenVBand="0" w:oddHBand="0" w:evenHBand="0" w:firstRowFirstColumn="0" w:firstRowLastColumn="0" w:lastRowFirstColumn="0" w:lastRowLastColumn="0"/>
              <w:rPr>
                <w:rFonts w:ascii="Century Gothic" w:hAnsi="Century Gothic"/>
                <w:b/>
              </w:rPr>
            </w:pPr>
            <w:r w:rsidRPr="001A4EB4">
              <w:rPr>
                <w:rFonts w:ascii="Century Gothic" w:hAnsi="Century Gothic"/>
                <w:b/>
              </w:rPr>
              <w:t>Effective Date</w:t>
            </w:r>
          </w:p>
        </w:tc>
      </w:tr>
      <w:tr w:rsidR="00E33836" w:rsidRPr="001A4EB4" w14:paraId="1D2EAAFB" w14:textId="77777777" w:rsidTr="00E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7B94E5" w14:textId="7F941124" w:rsidR="00E33836" w:rsidRPr="001A4EB4" w:rsidRDefault="00AA7A4B" w:rsidP="001E52BE">
            <w:pPr>
              <w:tabs>
                <w:tab w:val="left" w:pos="960"/>
              </w:tabs>
              <w:rPr>
                <w:rFonts w:ascii="Century Gothic" w:hAnsi="Century Gothic"/>
                <w:b w:val="0"/>
              </w:rPr>
            </w:pPr>
            <w:r>
              <w:rPr>
                <w:rFonts w:ascii="Century Gothic" w:hAnsi="Century Gothic"/>
                <w:b w:val="0"/>
              </w:rPr>
              <w:t>534-001-5393-</w:t>
            </w:r>
            <w:r w:rsidR="00C562FE">
              <w:rPr>
                <w:rFonts w:ascii="Century Gothic" w:hAnsi="Century Gothic"/>
                <w:b w:val="0"/>
              </w:rPr>
              <w:t>028</w:t>
            </w:r>
          </w:p>
        </w:tc>
        <w:tc>
          <w:tcPr>
            <w:tcW w:w="4675" w:type="dxa"/>
          </w:tcPr>
          <w:p w14:paraId="020BE3CC" w14:textId="7320E3D6" w:rsidR="00E33836" w:rsidRPr="001A4EB4" w:rsidRDefault="004C5D1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TBD</w:t>
            </w:r>
          </w:p>
        </w:tc>
      </w:tr>
      <w:tr w:rsidR="00E33836" w:rsidRPr="001A4EB4" w14:paraId="5F72F32D" w14:textId="77777777" w:rsidTr="00E33836">
        <w:tc>
          <w:tcPr>
            <w:cnfStyle w:val="001000000000" w:firstRow="0" w:lastRow="0" w:firstColumn="1" w:lastColumn="0" w:oddVBand="0" w:evenVBand="0" w:oddHBand="0" w:evenHBand="0" w:firstRowFirstColumn="0" w:firstRowLastColumn="0" w:lastRowFirstColumn="0" w:lastRowLastColumn="0"/>
            <w:tcW w:w="4675" w:type="dxa"/>
          </w:tcPr>
          <w:p w14:paraId="2262168F" w14:textId="77777777" w:rsidR="00E33836" w:rsidRPr="001A4EB4" w:rsidRDefault="00E33836">
            <w:pPr>
              <w:rPr>
                <w:rFonts w:ascii="Century Gothic" w:hAnsi="Century Gothic"/>
              </w:rPr>
            </w:pPr>
            <w:r w:rsidRPr="001A4EB4">
              <w:rPr>
                <w:rFonts w:ascii="Century Gothic" w:hAnsi="Century Gothic"/>
              </w:rPr>
              <w:t>Classification Title</w:t>
            </w:r>
          </w:p>
        </w:tc>
        <w:tc>
          <w:tcPr>
            <w:tcW w:w="4675" w:type="dxa"/>
          </w:tcPr>
          <w:p w14:paraId="28083F59" w14:textId="77777777" w:rsidR="00E33836" w:rsidRPr="001A4EB4" w:rsidRDefault="00E33836">
            <w:pPr>
              <w:cnfStyle w:val="000000000000" w:firstRow="0" w:lastRow="0" w:firstColumn="0" w:lastColumn="0" w:oddVBand="0" w:evenVBand="0" w:oddHBand="0" w:evenHBand="0" w:firstRowFirstColumn="0" w:firstRowLastColumn="0" w:lastRowFirstColumn="0" w:lastRowLastColumn="0"/>
              <w:rPr>
                <w:rFonts w:ascii="Century Gothic" w:hAnsi="Century Gothic"/>
                <w:b/>
              </w:rPr>
            </w:pPr>
            <w:r w:rsidRPr="001A4EB4">
              <w:rPr>
                <w:rFonts w:ascii="Century Gothic" w:hAnsi="Century Gothic"/>
                <w:b/>
              </w:rPr>
              <w:t>Working Title</w:t>
            </w:r>
          </w:p>
        </w:tc>
      </w:tr>
      <w:tr w:rsidR="00E33836" w:rsidRPr="001A4EB4" w14:paraId="776134E0" w14:textId="77777777" w:rsidTr="00E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E7E7E1" w14:textId="335BCD0C" w:rsidR="00E33836" w:rsidRPr="00DD6B86" w:rsidRDefault="00631C26">
            <w:pPr>
              <w:rPr>
                <w:rFonts w:ascii="Century Gothic" w:hAnsi="Century Gothic"/>
                <w:b w:val="0"/>
              </w:rPr>
            </w:pPr>
            <w:r>
              <w:rPr>
                <w:rFonts w:ascii="Century Gothic" w:hAnsi="Century Gothic"/>
              </w:rPr>
              <w:t>Associate Governmental</w:t>
            </w:r>
            <w:r w:rsidR="009A238D">
              <w:rPr>
                <w:rFonts w:ascii="Century Gothic" w:hAnsi="Century Gothic"/>
              </w:rPr>
              <w:t xml:space="preserve"> Program Analyst</w:t>
            </w:r>
          </w:p>
        </w:tc>
        <w:tc>
          <w:tcPr>
            <w:tcW w:w="4675" w:type="dxa"/>
          </w:tcPr>
          <w:p w14:paraId="76B7771B" w14:textId="5FD499FB" w:rsidR="00E33836" w:rsidRPr="0034336B" w:rsidRDefault="00042F6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Administration and Finance Analyst</w:t>
            </w:r>
          </w:p>
        </w:tc>
      </w:tr>
      <w:tr w:rsidR="00E33836" w:rsidRPr="001A4EB4" w14:paraId="1BFDDC70" w14:textId="77777777" w:rsidTr="00E33836">
        <w:tc>
          <w:tcPr>
            <w:cnfStyle w:val="001000000000" w:firstRow="0" w:lastRow="0" w:firstColumn="1" w:lastColumn="0" w:oddVBand="0" w:evenVBand="0" w:oddHBand="0" w:evenHBand="0" w:firstRowFirstColumn="0" w:firstRowLastColumn="0" w:lastRowFirstColumn="0" w:lastRowLastColumn="0"/>
            <w:tcW w:w="4675" w:type="dxa"/>
          </w:tcPr>
          <w:p w14:paraId="11B89FF2" w14:textId="36C900F8" w:rsidR="00E33836" w:rsidRPr="001A4EB4" w:rsidRDefault="00E11BD2">
            <w:pPr>
              <w:rPr>
                <w:rFonts w:ascii="Century Gothic" w:hAnsi="Century Gothic"/>
              </w:rPr>
            </w:pPr>
            <w:r w:rsidRPr="001A4EB4">
              <w:rPr>
                <w:rFonts w:ascii="Century Gothic" w:hAnsi="Century Gothic"/>
              </w:rPr>
              <w:t>CBID</w:t>
            </w:r>
          </w:p>
        </w:tc>
        <w:tc>
          <w:tcPr>
            <w:tcW w:w="4675" w:type="dxa"/>
          </w:tcPr>
          <w:p w14:paraId="72DCCEFE" w14:textId="0A69A0DF" w:rsidR="00E33836" w:rsidRPr="001A4EB4" w:rsidRDefault="00E11BD2">
            <w:pPr>
              <w:cnfStyle w:val="000000000000" w:firstRow="0" w:lastRow="0" w:firstColumn="0" w:lastColumn="0" w:oddVBand="0" w:evenVBand="0" w:oddHBand="0" w:evenHBand="0" w:firstRowFirstColumn="0" w:firstRowLastColumn="0" w:lastRowFirstColumn="0" w:lastRowLastColumn="0"/>
              <w:rPr>
                <w:rFonts w:ascii="Century Gothic" w:hAnsi="Century Gothic"/>
                <w:b/>
              </w:rPr>
            </w:pPr>
            <w:r w:rsidRPr="001A4EB4">
              <w:rPr>
                <w:rFonts w:ascii="Century Gothic" w:hAnsi="Century Gothic"/>
                <w:b/>
              </w:rPr>
              <w:t>Supervisor</w:t>
            </w:r>
          </w:p>
        </w:tc>
      </w:tr>
      <w:tr w:rsidR="00E33836" w:rsidRPr="001A4EB4" w14:paraId="03CD585F" w14:textId="77777777" w:rsidTr="00E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B4230F" w14:textId="52495AB5" w:rsidR="00E33836" w:rsidRPr="00DD6B86" w:rsidRDefault="00AA7A4B">
            <w:pPr>
              <w:rPr>
                <w:rFonts w:ascii="Century Gothic" w:hAnsi="Century Gothic"/>
                <w:b w:val="0"/>
              </w:rPr>
            </w:pPr>
            <w:r>
              <w:rPr>
                <w:rFonts w:ascii="Century Gothic" w:hAnsi="Century Gothic"/>
                <w:b w:val="0"/>
              </w:rPr>
              <w:t>R01</w:t>
            </w:r>
          </w:p>
        </w:tc>
        <w:tc>
          <w:tcPr>
            <w:tcW w:w="4675" w:type="dxa"/>
          </w:tcPr>
          <w:p w14:paraId="7EB1BDDA" w14:textId="4D39D12C" w:rsidR="00E33836" w:rsidRPr="001A4EB4" w:rsidRDefault="00392CE5">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Staff Service Manager I</w:t>
            </w:r>
            <w:r w:rsidR="000A7B37">
              <w:rPr>
                <w:rFonts w:ascii="Century Gothic" w:hAnsi="Century Gothic"/>
              </w:rPr>
              <w:t xml:space="preserve"> (Supervisory)</w:t>
            </w:r>
          </w:p>
        </w:tc>
      </w:tr>
    </w:tbl>
    <w:p w14:paraId="77C3F7DF" w14:textId="57A4079C" w:rsidR="00E33836" w:rsidRDefault="00E33836">
      <w:pPr>
        <w:rPr>
          <w:rFonts w:ascii="Century Gothic" w:hAnsi="Century Gothic"/>
        </w:rPr>
      </w:pPr>
    </w:p>
    <w:p w14:paraId="573A7766" w14:textId="3864C886" w:rsidR="0034336B" w:rsidRPr="00F73846" w:rsidRDefault="002216CC" w:rsidP="0034336B">
      <w:pPr>
        <w:rPr>
          <w:rFonts w:ascii="Century Gothic" w:hAnsi="Century Gothic"/>
          <w:b/>
        </w:rPr>
      </w:pPr>
      <w:r w:rsidRPr="00F73846">
        <w:rPr>
          <w:rFonts w:ascii="Century Gothic" w:hAnsi="Century Gothic"/>
          <w:b/>
        </w:rPr>
        <w:t>Position Description</w:t>
      </w:r>
    </w:p>
    <w:p w14:paraId="73F5B880" w14:textId="17B133ED" w:rsidR="00DF518F" w:rsidRDefault="00E26342" w:rsidP="0034336B">
      <w:pPr>
        <w:rPr>
          <w:rFonts w:ascii="Century Gothic" w:hAnsi="Century Gothic"/>
        </w:rPr>
      </w:pPr>
      <w:r w:rsidRPr="00F73846">
        <w:rPr>
          <w:rFonts w:ascii="Century Gothic" w:hAnsi="Century Gothic"/>
          <w:bCs/>
        </w:rPr>
        <w:t xml:space="preserve">Under </w:t>
      </w:r>
      <w:r w:rsidR="00B76AD9" w:rsidRPr="00F73846">
        <w:rPr>
          <w:rFonts w:ascii="Century Gothic" w:hAnsi="Century Gothic"/>
          <w:bCs/>
        </w:rPr>
        <w:t xml:space="preserve">the </w:t>
      </w:r>
      <w:r w:rsidR="00FF5C82">
        <w:rPr>
          <w:rFonts w:ascii="Century Gothic" w:hAnsi="Century Gothic"/>
          <w:bCs/>
        </w:rPr>
        <w:t>direction</w:t>
      </w:r>
      <w:r w:rsidRPr="00F73846">
        <w:rPr>
          <w:rFonts w:ascii="Century Gothic" w:hAnsi="Century Gothic"/>
          <w:bCs/>
        </w:rPr>
        <w:t xml:space="preserve"> of the Ocean Protection Council’s (OPC) Staff Services Manager I</w:t>
      </w:r>
      <w:r w:rsidR="00C00ECE">
        <w:rPr>
          <w:rFonts w:ascii="Century Gothic" w:hAnsi="Century Gothic"/>
          <w:bCs/>
        </w:rPr>
        <w:t xml:space="preserve"> (</w:t>
      </w:r>
      <w:r w:rsidR="000B3048">
        <w:rPr>
          <w:rFonts w:ascii="Century Gothic" w:hAnsi="Century Gothic"/>
          <w:bCs/>
        </w:rPr>
        <w:t>S</w:t>
      </w:r>
      <w:r w:rsidR="00392CE5">
        <w:rPr>
          <w:rFonts w:ascii="Century Gothic" w:hAnsi="Century Gothic"/>
          <w:bCs/>
        </w:rPr>
        <w:t>upervisory</w:t>
      </w:r>
      <w:r w:rsidR="00C00ECE">
        <w:rPr>
          <w:rFonts w:ascii="Century Gothic" w:hAnsi="Century Gothic"/>
          <w:bCs/>
        </w:rPr>
        <w:t>)</w:t>
      </w:r>
      <w:r w:rsidR="00B76AD9" w:rsidRPr="00F73846">
        <w:rPr>
          <w:rFonts w:ascii="Century Gothic" w:hAnsi="Century Gothic"/>
          <w:bCs/>
        </w:rPr>
        <w:t xml:space="preserve"> (SSMI)</w:t>
      </w:r>
      <w:r w:rsidRPr="00F73846">
        <w:rPr>
          <w:rFonts w:ascii="Century Gothic" w:hAnsi="Century Gothic"/>
          <w:bCs/>
        </w:rPr>
        <w:t>, the incumbent provides</w:t>
      </w:r>
      <w:r w:rsidR="000C3548" w:rsidRPr="00F73846">
        <w:rPr>
          <w:rFonts w:ascii="Century Gothic" w:hAnsi="Century Gothic"/>
          <w:bCs/>
        </w:rPr>
        <w:t xml:space="preserve"> </w:t>
      </w:r>
      <w:bookmarkStart w:id="0" w:name="_Hlk89075744"/>
      <w:r w:rsidR="000B3048">
        <w:rPr>
          <w:rFonts w:ascii="Century Gothic" w:hAnsi="Century Gothic"/>
          <w:bCs/>
        </w:rPr>
        <w:t>complex analytical and consultative financial and administrative support</w:t>
      </w:r>
      <w:r w:rsidR="000C3548" w:rsidRPr="00F73846">
        <w:rPr>
          <w:rFonts w:ascii="Century Gothic" w:hAnsi="Century Gothic"/>
          <w:bCs/>
        </w:rPr>
        <w:t xml:space="preserve"> </w:t>
      </w:r>
      <w:r w:rsidRPr="00F73846">
        <w:rPr>
          <w:rFonts w:ascii="Century Gothic" w:hAnsi="Century Gothic"/>
          <w:bCs/>
        </w:rPr>
        <w:t>for OPC</w:t>
      </w:r>
      <w:r w:rsidR="00821BE0" w:rsidRPr="00F73846">
        <w:rPr>
          <w:rFonts w:ascii="Century Gothic" w:hAnsi="Century Gothic"/>
          <w:bCs/>
        </w:rPr>
        <w:t>.</w:t>
      </w:r>
      <w:bookmarkEnd w:id="0"/>
      <w:r w:rsidR="00821BE0" w:rsidRPr="00F73846">
        <w:rPr>
          <w:rFonts w:ascii="Century Gothic" w:hAnsi="Century Gothic"/>
          <w:bCs/>
        </w:rPr>
        <w:t xml:space="preserve"> The </w:t>
      </w:r>
      <w:r w:rsidR="009A238D">
        <w:rPr>
          <w:rFonts w:ascii="Century Gothic" w:hAnsi="Century Gothic"/>
          <w:bCs/>
        </w:rPr>
        <w:t>Associate Governmental Program Analyst (AGPA)</w:t>
      </w:r>
      <w:r w:rsidR="00821BE0" w:rsidRPr="00F73846">
        <w:rPr>
          <w:rFonts w:ascii="Century Gothic" w:hAnsi="Century Gothic"/>
          <w:bCs/>
        </w:rPr>
        <w:t xml:space="preserve"> also </w:t>
      </w:r>
      <w:r w:rsidR="00821BE0" w:rsidRPr="00F73846">
        <w:rPr>
          <w:rFonts w:ascii="Century Gothic" w:hAnsi="Century Gothic"/>
        </w:rPr>
        <w:t>supports efforts to implement OPC’s mission, California Natural Resources Agency priorities, and the Governor’s policy positions on ocean and coastal matters.</w:t>
      </w:r>
    </w:p>
    <w:p w14:paraId="7422A8A5" w14:textId="77777777" w:rsidR="004C5D1B" w:rsidRDefault="004C5D1B" w:rsidP="004C5D1B">
      <w:pPr>
        <w:rPr>
          <w:rFonts w:ascii="Century Gothic" w:hAnsi="Century Gothic"/>
          <w:b/>
        </w:rPr>
      </w:pPr>
      <w:r>
        <w:rPr>
          <w:rFonts w:ascii="Century Gothic" w:hAnsi="Century Gothic"/>
          <w:b/>
        </w:rPr>
        <w:t>Position Category</w:t>
      </w:r>
    </w:p>
    <w:p w14:paraId="0E79DD12" w14:textId="5743AC11" w:rsidR="004C5D1B" w:rsidRPr="004C5D1B" w:rsidRDefault="004C5D1B" w:rsidP="0034336B">
      <w:pPr>
        <w:rPr>
          <w:rFonts w:ascii="Century Gothic" w:hAnsi="Century Gothic"/>
          <w:bCs/>
        </w:rPr>
      </w:pPr>
      <w:r>
        <w:rPr>
          <w:rFonts w:ascii="Century Gothic" w:hAnsi="Century Gothic"/>
          <w:bCs/>
        </w:rPr>
        <w:t>This position is categorized as Remote-Centered. The position’s job duties can be performed while teleworking 50% or more of the time within a work month from an alternate work location. The position incumbent can telework with a management approved telework agreement and schedule. Satisfactory job performance is required to maintain a teleworking agreement.</w:t>
      </w:r>
    </w:p>
    <w:p w14:paraId="779A8E58" w14:textId="5E63FD9E" w:rsidR="00DF518F" w:rsidRPr="00F73846" w:rsidRDefault="00DF518F" w:rsidP="0034336B">
      <w:pPr>
        <w:rPr>
          <w:rFonts w:ascii="Century Gothic" w:hAnsi="Century Gothic"/>
          <w:bCs/>
        </w:rPr>
      </w:pPr>
      <w:r>
        <w:rPr>
          <w:rStyle w:val="normaltextrun"/>
          <w:rFonts w:ascii="Century Gothic" w:hAnsi="Century Gothic"/>
          <w:color w:val="000000"/>
          <w:shd w:val="clear" w:color="auto" w:fill="FFFFFF"/>
        </w:rPr>
        <w:t>In all job functions, employees are responsible for creating an inclusive, safe, and secure work environment that values diverse cultures, perspectives and experiences, and is free from discrimination. Employees are expected to provide all members of the public equitable services and treatment, collaborate with underserved communities and tribal governments, and work toward improving outcomes for all Californians.</w:t>
      </w:r>
      <w:r>
        <w:rPr>
          <w:rStyle w:val="eop"/>
          <w:rFonts w:ascii="Century Gothic" w:hAnsi="Century Gothic"/>
          <w:color w:val="000000"/>
          <w:shd w:val="clear" w:color="auto" w:fill="FFFFFF"/>
        </w:rPr>
        <w:t> </w:t>
      </w:r>
    </w:p>
    <w:p w14:paraId="06FD9646" w14:textId="289F1785" w:rsidR="007E2356" w:rsidRPr="00F73846" w:rsidRDefault="007E2356" w:rsidP="007E2356">
      <w:pPr>
        <w:rPr>
          <w:rFonts w:ascii="Century Gothic" w:hAnsi="Century Gothic"/>
          <w:b/>
        </w:rPr>
      </w:pPr>
      <w:r w:rsidRPr="00F73846">
        <w:rPr>
          <w:rFonts w:ascii="Century Gothic" w:hAnsi="Century Gothic"/>
          <w:b/>
        </w:rPr>
        <w:t>Essential Job Functions</w:t>
      </w:r>
    </w:p>
    <w:p w14:paraId="7FBC8169" w14:textId="02857BDE" w:rsidR="00DA4D23" w:rsidRPr="00F73846" w:rsidRDefault="00A262F1" w:rsidP="00560D60">
      <w:pPr>
        <w:ind w:left="720" w:hanging="720"/>
        <w:rPr>
          <w:rFonts w:ascii="Century Gothic" w:hAnsi="Century Gothic"/>
          <w:b/>
          <w:bCs/>
        </w:rPr>
      </w:pPr>
      <w:r w:rsidRPr="00F73846">
        <w:rPr>
          <w:rFonts w:ascii="Century Gothic" w:hAnsi="Century Gothic"/>
        </w:rPr>
        <w:t>*</w:t>
      </w:r>
      <w:r w:rsidR="0044543E" w:rsidRPr="00F73846">
        <w:rPr>
          <w:rFonts w:ascii="Century Gothic" w:hAnsi="Century Gothic"/>
        </w:rPr>
        <w:t>4</w:t>
      </w:r>
      <w:r w:rsidR="00012F2F" w:rsidRPr="00F73846">
        <w:rPr>
          <w:rFonts w:ascii="Century Gothic" w:hAnsi="Century Gothic"/>
        </w:rPr>
        <w:t>5%</w:t>
      </w:r>
      <w:r w:rsidR="00B66BA9" w:rsidRPr="00F73846">
        <w:rPr>
          <w:rFonts w:ascii="Century Gothic" w:hAnsi="Century Gothic"/>
        </w:rPr>
        <w:tab/>
      </w:r>
      <w:r w:rsidRPr="00F73846">
        <w:rPr>
          <w:rFonts w:ascii="Century Gothic" w:hAnsi="Century Gothic"/>
          <w:b/>
          <w:bCs/>
        </w:rPr>
        <w:t>Grant and Contract Administration</w:t>
      </w:r>
    </w:p>
    <w:p w14:paraId="19C797AC" w14:textId="39503F1A" w:rsidR="00A262F1" w:rsidRPr="00F73846" w:rsidRDefault="00A262F1" w:rsidP="00F8411E">
      <w:pPr>
        <w:pStyle w:val="ListParagraph"/>
        <w:numPr>
          <w:ilvl w:val="0"/>
          <w:numId w:val="1"/>
        </w:numPr>
        <w:rPr>
          <w:rFonts w:ascii="Century Gothic" w:hAnsi="Century Gothic"/>
        </w:rPr>
      </w:pPr>
      <w:r w:rsidRPr="00F73846">
        <w:rPr>
          <w:rFonts w:ascii="Century Gothic" w:hAnsi="Century Gothic"/>
        </w:rPr>
        <w:t>Support OPC program managers</w:t>
      </w:r>
      <w:r w:rsidR="00622FC3">
        <w:rPr>
          <w:rFonts w:ascii="Century Gothic" w:hAnsi="Century Gothic"/>
        </w:rPr>
        <w:t xml:space="preserve"> (Senior Environmental Scientists and Environmental Scientists)</w:t>
      </w:r>
      <w:r w:rsidRPr="00F73846">
        <w:rPr>
          <w:rFonts w:ascii="Century Gothic" w:hAnsi="Century Gothic"/>
        </w:rPr>
        <w:t xml:space="preserve"> with grant and contract management</w:t>
      </w:r>
      <w:r w:rsidR="000845F9" w:rsidRPr="00F73846">
        <w:rPr>
          <w:rFonts w:ascii="Century Gothic" w:hAnsi="Century Gothic"/>
        </w:rPr>
        <w:t xml:space="preserve">, including </w:t>
      </w:r>
      <w:r w:rsidR="00805B74">
        <w:rPr>
          <w:rFonts w:ascii="Century Gothic" w:hAnsi="Century Gothic"/>
        </w:rPr>
        <w:t xml:space="preserve">creating grant and contract documents, </w:t>
      </w:r>
      <w:r w:rsidR="000845F9" w:rsidRPr="00F73846">
        <w:rPr>
          <w:rFonts w:ascii="Century Gothic" w:hAnsi="Century Gothic"/>
        </w:rPr>
        <w:t xml:space="preserve">entering and tracking all agreements in </w:t>
      </w:r>
      <w:r w:rsidR="00FF5C82" w:rsidRPr="00F73846">
        <w:rPr>
          <w:rFonts w:ascii="Century Gothic" w:hAnsi="Century Gothic"/>
        </w:rPr>
        <w:t>DocuSign</w:t>
      </w:r>
      <w:r w:rsidR="000845F9" w:rsidRPr="00F73846">
        <w:rPr>
          <w:rFonts w:ascii="Century Gothic" w:hAnsi="Century Gothic"/>
        </w:rPr>
        <w:t xml:space="preserve">, tracking and collecting updated insurance documentation, and preparing </w:t>
      </w:r>
      <w:r w:rsidR="00282397" w:rsidRPr="00F73846">
        <w:rPr>
          <w:rFonts w:ascii="Century Gothic" w:hAnsi="Century Gothic"/>
        </w:rPr>
        <w:t>full</w:t>
      </w:r>
      <w:r w:rsidR="00973DDA">
        <w:rPr>
          <w:rFonts w:ascii="Century Gothic" w:hAnsi="Century Gothic"/>
        </w:rPr>
        <w:t xml:space="preserve"> </w:t>
      </w:r>
      <w:r w:rsidR="00282397" w:rsidRPr="00F73846">
        <w:rPr>
          <w:rFonts w:ascii="Century Gothic" w:hAnsi="Century Gothic"/>
        </w:rPr>
        <w:t>execution packets including, but not limited to</w:t>
      </w:r>
      <w:r w:rsidR="00A70C51">
        <w:rPr>
          <w:rFonts w:ascii="Century Gothic" w:hAnsi="Century Gothic"/>
        </w:rPr>
        <w:t xml:space="preserve"> final grant agreements,</w:t>
      </w:r>
      <w:r w:rsidR="007A3336">
        <w:rPr>
          <w:rFonts w:ascii="Century Gothic" w:hAnsi="Century Gothic"/>
        </w:rPr>
        <w:t xml:space="preserve"> governing board resolutions,</w:t>
      </w:r>
      <w:r w:rsidR="00282397" w:rsidRPr="00F73846">
        <w:rPr>
          <w:rFonts w:ascii="Century Gothic" w:hAnsi="Century Gothic"/>
        </w:rPr>
        <w:t xml:space="preserve"> </w:t>
      </w:r>
      <w:r w:rsidR="000845F9" w:rsidRPr="00F73846">
        <w:rPr>
          <w:rFonts w:ascii="Century Gothic" w:hAnsi="Century Gothic"/>
        </w:rPr>
        <w:t>distribution letters</w:t>
      </w:r>
      <w:r w:rsidR="00282397" w:rsidRPr="00F73846">
        <w:rPr>
          <w:rFonts w:ascii="Century Gothic" w:hAnsi="Century Gothic"/>
        </w:rPr>
        <w:t>, sample request for disbursement, and guidance documents.</w:t>
      </w:r>
      <w:r w:rsidR="000845F9" w:rsidRPr="00F73846">
        <w:rPr>
          <w:rFonts w:ascii="Century Gothic" w:hAnsi="Century Gothic"/>
        </w:rPr>
        <w:t xml:space="preserve"> </w:t>
      </w:r>
    </w:p>
    <w:p w14:paraId="24A8AF1B" w14:textId="77777777" w:rsidR="00F8411E" w:rsidRPr="00F73846" w:rsidRDefault="00F8411E" w:rsidP="00F8411E">
      <w:pPr>
        <w:pStyle w:val="ListParagraph"/>
        <w:rPr>
          <w:rFonts w:ascii="Century Gothic" w:hAnsi="Century Gothic"/>
        </w:rPr>
      </w:pPr>
    </w:p>
    <w:p w14:paraId="7D410582" w14:textId="43853003" w:rsidR="00AD17D5" w:rsidRPr="004C5D1B" w:rsidRDefault="00A262F1" w:rsidP="004C5D1B">
      <w:pPr>
        <w:pStyle w:val="ListParagraph"/>
        <w:numPr>
          <w:ilvl w:val="0"/>
          <w:numId w:val="1"/>
        </w:numPr>
        <w:rPr>
          <w:rFonts w:ascii="Century Gothic" w:hAnsi="Century Gothic"/>
        </w:rPr>
      </w:pPr>
      <w:r w:rsidRPr="00F73846">
        <w:rPr>
          <w:rFonts w:ascii="Century Gothic" w:hAnsi="Century Gothic"/>
        </w:rPr>
        <w:t>Review and process all grant and contract invoices</w:t>
      </w:r>
      <w:r w:rsidR="08A6BEAD" w:rsidRPr="56624279">
        <w:rPr>
          <w:rFonts w:ascii="Century Gothic" w:hAnsi="Century Gothic"/>
        </w:rPr>
        <w:t>, create bond sheets</w:t>
      </w:r>
      <w:r w:rsidRPr="56624279">
        <w:rPr>
          <w:rFonts w:ascii="Century Gothic" w:hAnsi="Century Gothic"/>
        </w:rPr>
        <w:t>.</w:t>
      </w:r>
      <w:r w:rsidR="00CC7AE7" w:rsidRPr="00F73846">
        <w:rPr>
          <w:rFonts w:ascii="Century Gothic" w:hAnsi="Century Gothic"/>
        </w:rPr>
        <w:t xml:space="preserve"> Work closely with </w:t>
      </w:r>
      <w:r w:rsidR="007A3336">
        <w:rPr>
          <w:rFonts w:ascii="Century Gothic" w:hAnsi="Century Gothic"/>
        </w:rPr>
        <w:t xml:space="preserve">OPC SSMI and </w:t>
      </w:r>
      <w:r w:rsidR="00CC7AE7" w:rsidRPr="00F73846">
        <w:rPr>
          <w:rFonts w:ascii="Century Gothic" w:hAnsi="Century Gothic"/>
        </w:rPr>
        <w:t xml:space="preserve">program </w:t>
      </w:r>
      <w:r w:rsidR="00622FC3">
        <w:rPr>
          <w:rFonts w:ascii="Century Gothic" w:hAnsi="Century Gothic"/>
        </w:rPr>
        <w:t>managers</w:t>
      </w:r>
      <w:r w:rsidR="00CC7AE7" w:rsidRPr="00F73846">
        <w:rPr>
          <w:rFonts w:ascii="Century Gothic" w:hAnsi="Century Gothic"/>
        </w:rPr>
        <w:t xml:space="preserve"> to ensure charges are consistent with scope of work</w:t>
      </w:r>
      <w:r w:rsidR="00821BE0" w:rsidRPr="00F73846">
        <w:rPr>
          <w:rFonts w:ascii="Century Gothic" w:hAnsi="Century Gothic"/>
        </w:rPr>
        <w:t xml:space="preserve"> and allowable expenses, consistent with state requirements</w:t>
      </w:r>
      <w:r w:rsidR="00C62127" w:rsidRPr="00F73846">
        <w:rPr>
          <w:rFonts w:ascii="Century Gothic" w:hAnsi="Century Gothic"/>
        </w:rPr>
        <w:t>.</w:t>
      </w:r>
      <w:r w:rsidR="007460B0">
        <w:rPr>
          <w:rFonts w:ascii="Century Gothic" w:hAnsi="Century Gothic"/>
        </w:rPr>
        <w:t xml:space="preserve"> Log and track expenditures </w:t>
      </w:r>
      <w:r w:rsidR="00973DDA">
        <w:rPr>
          <w:rFonts w:ascii="Century Gothic" w:hAnsi="Century Gothic"/>
        </w:rPr>
        <w:t>within</w:t>
      </w:r>
      <w:r w:rsidR="007460B0">
        <w:rPr>
          <w:rFonts w:ascii="Century Gothic" w:hAnsi="Century Gothic"/>
        </w:rPr>
        <w:t xml:space="preserve"> grant drawdown sheets</w:t>
      </w:r>
      <w:r w:rsidR="00F53C88">
        <w:rPr>
          <w:rFonts w:ascii="Century Gothic" w:hAnsi="Century Gothic"/>
        </w:rPr>
        <w:t>.</w:t>
      </w:r>
      <w:r w:rsidR="00C32CAB">
        <w:rPr>
          <w:rFonts w:ascii="Century Gothic" w:hAnsi="Century Gothic"/>
        </w:rPr>
        <w:t xml:space="preserve"> </w:t>
      </w:r>
      <w:r w:rsidR="00F53C88">
        <w:rPr>
          <w:rFonts w:ascii="Century Gothic" w:hAnsi="Century Gothic"/>
        </w:rPr>
        <w:t>Meet</w:t>
      </w:r>
      <w:r w:rsidR="00C32CAB">
        <w:rPr>
          <w:rFonts w:ascii="Century Gothic" w:hAnsi="Century Gothic"/>
        </w:rPr>
        <w:t xml:space="preserve"> with program staff monthly </w:t>
      </w:r>
      <w:r w:rsidR="001E23F7">
        <w:rPr>
          <w:rFonts w:ascii="Century Gothic" w:hAnsi="Century Gothic"/>
        </w:rPr>
        <w:t xml:space="preserve">to review </w:t>
      </w:r>
      <w:r w:rsidR="00F53C88">
        <w:rPr>
          <w:rFonts w:ascii="Century Gothic" w:hAnsi="Century Gothic"/>
        </w:rPr>
        <w:t>status of project spending</w:t>
      </w:r>
      <w:r w:rsidR="008565DB">
        <w:rPr>
          <w:rFonts w:ascii="Century Gothic" w:hAnsi="Century Gothic"/>
        </w:rPr>
        <w:t>, timelines, and deliverables</w:t>
      </w:r>
      <w:r w:rsidR="005132FD">
        <w:rPr>
          <w:rFonts w:ascii="Century Gothic" w:hAnsi="Century Gothic"/>
        </w:rPr>
        <w:t xml:space="preserve"> and to</w:t>
      </w:r>
      <w:r w:rsidR="001B630B">
        <w:rPr>
          <w:rFonts w:ascii="Century Gothic" w:hAnsi="Century Gothic"/>
        </w:rPr>
        <w:t xml:space="preserve"> </w:t>
      </w:r>
      <w:r w:rsidR="00C13690">
        <w:rPr>
          <w:rFonts w:ascii="Century Gothic" w:hAnsi="Century Gothic"/>
        </w:rPr>
        <w:t xml:space="preserve">discuss remaining balances, </w:t>
      </w:r>
      <w:r w:rsidR="005525F7">
        <w:rPr>
          <w:rFonts w:ascii="Century Gothic" w:hAnsi="Century Gothic"/>
        </w:rPr>
        <w:t>compare existing spending deadlines, and identify needs</w:t>
      </w:r>
      <w:r w:rsidR="002B4A74">
        <w:rPr>
          <w:rFonts w:ascii="Century Gothic" w:hAnsi="Century Gothic"/>
        </w:rPr>
        <w:t xml:space="preserve"> and provide recommendations</w:t>
      </w:r>
      <w:r w:rsidR="005525F7">
        <w:rPr>
          <w:rFonts w:ascii="Century Gothic" w:hAnsi="Century Gothic"/>
        </w:rPr>
        <w:t xml:space="preserve"> for potential </w:t>
      </w:r>
      <w:r w:rsidR="00EE39C0">
        <w:rPr>
          <w:rFonts w:ascii="Century Gothic" w:hAnsi="Century Gothic"/>
        </w:rPr>
        <w:t>reappropriation of funds.</w:t>
      </w:r>
      <w:r w:rsidR="00B62234">
        <w:rPr>
          <w:rFonts w:ascii="Century Gothic" w:hAnsi="Century Gothic"/>
        </w:rPr>
        <w:t xml:space="preserve"> </w:t>
      </w:r>
    </w:p>
    <w:p w14:paraId="3CB1B88E" w14:textId="14437627" w:rsidR="00024492" w:rsidRPr="00F73846" w:rsidRDefault="000845F9" w:rsidP="00560D60">
      <w:pPr>
        <w:ind w:left="720" w:hanging="720"/>
        <w:rPr>
          <w:rFonts w:ascii="Century Gothic" w:hAnsi="Century Gothic"/>
          <w:b/>
          <w:bCs/>
        </w:rPr>
      </w:pPr>
      <w:r w:rsidRPr="00F73846">
        <w:rPr>
          <w:rFonts w:ascii="Century Gothic" w:hAnsi="Century Gothic"/>
        </w:rPr>
        <w:t>*</w:t>
      </w:r>
      <w:r w:rsidR="007E5B33">
        <w:rPr>
          <w:rFonts w:ascii="Century Gothic" w:hAnsi="Century Gothic"/>
        </w:rPr>
        <w:t>4</w:t>
      </w:r>
      <w:r w:rsidR="00AF49C5">
        <w:rPr>
          <w:rFonts w:ascii="Century Gothic" w:hAnsi="Century Gothic"/>
        </w:rPr>
        <w:t>5</w:t>
      </w:r>
      <w:r w:rsidR="00012F2F" w:rsidRPr="00F73846">
        <w:rPr>
          <w:rFonts w:ascii="Century Gothic" w:hAnsi="Century Gothic"/>
        </w:rPr>
        <w:t>%</w:t>
      </w:r>
      <w:r w:rsidR="00AD17D5" w:rsidRPr="00F73846">
        <w:rPr>
          <w:rFonts w:ascii="Century Gothic" w:hAnsi="Century Gothic"/>
        </w:rPr>
        <w:tab/>
      </w:r>
      <w:r w:rsidR="00042F68" w:rsidRPr="00F73846">
        <w:rPr>
          <w:rFonts w:ascii="Century Gothic" w:hAnsi="Century Gothic"/>
          <w:b/>
          <w:bCs/>
        </w:rPr>
        <w:t>Accounting</w:t>
      </w:r>
      <w:r w:rsidRPr="00F73846">
        <w:rPr>
          <w:rFonts w:ascii="Century Gothic" w:hAnsi="Century Gothic"/>
          <w:b/>
          <w:bCs/>
        </w:rPr>
        <w:t xml:space="preserve"> Support</w:t>
      </w:r>
    </w:p>
    <w:p w14:paraId="04508B0C" w14:textId="6BAF05D1" w:rsidR="00F8411E" w:rsidRDefault="007E5B33" w:rsidP="00F8411E">
      <w:pPr>
        <w:pStyle w:val="ListParagraph"/>
        <w:numPr>
          <w:ilvl w:val="0"/>
          <w:numId w:val="1"/>
        </w:numPr>
        <w:rPr>
          <w:rFonts w:ascii="Century Gothic" w:hAnsi="Century Gothic"/>
        </w:rPr>
      </w:pPr>
      <w:r>
        <w:rPr>
          <w:rFonts w:ascii="Century Gothic" w:hAnsi="Century Gothic"/>
        </w:rPr>
        <w:t xml:space="preserve">Serve as OPC’s </w:t>
      </w:r>
      <w:r w:rsidR="00A105B8">
        <w:rPr>
          <w:rFonts w:ascii="Century Gothic" w:hAnsi="Century Gothic"/>
        </w:rPr>
        <w:t>primary point of contact for</w:t>
      </w:r>
      <w:r>
        <w:rPr>
          <w:rFonts w:ascii="Century Gothic" w:hAnsi="Century Gothic"/>
        </w:rPr>
        <w:t xml:space="preserve"> all aspect</w:t>
      </w:r>
      <w:r w:rsidR="00A105B8">
        <w:rPr>
          <w:rFonts w:ascii="Century Gothic" w:hAnsi="Century Gothic"/>
        </w:rPr>
        <w:t>s</w:t>
      </w:r>
      <w:r>
        <w:rPr>
          <w:rFonts w:ascii="Century Gothic" w:hAnsi="Century Gothic"/>
        </w:rPr>
        <w:t xml:space="preserve"> of </w:t>
      </w:r>
      <w:proofErr w:type="spellStart"/>
      <w:r w:rsidRPr="00F73846">
        <w:rPr>
          <w:rFonts w:ascii="Century Gothic" w:hAnsi="Century Gothic"/>
        </w:rPr>
        <w:t>FI$C</w:t>
      </w:r>
      <w:r w:rsidR="00AF49C5">
        <w:rPr>
          <w:rFonts w:ascii="Century Gothic" w:hAnsi="Century Gothic"/>
        </w:rPr>
        <w:t>al</w:t>
      </w:r>
      <w:proofErr w:type="spellEnd"/>
      <w:r>
        <w:rPr>
          <w:rFonts w:ascii="Century Gothic" w:hAnsi="Century Gothic"/>
        </w:rPr>
        <w:t>, including but not limited to, reviewing and analyzing</w:t>
      </w:r>
      <w:r w:rsidR="000845F9" w:rsidRPr="00F73846">
        <w:rPr>
          <w:rFonts w:ascii="Century Gothic" w:hAnsi="Century Gothic"/>
        </w:rPr>
        <w:t xml:space="preserve"> </w:t>
      </w:r>
      <w:r w:rsidR="00282397" w:rsidRPr="00F73846">
        <w:rPr>
          <w:rFonts w:ascii="Century Gothic" w:hAnsi="Century Gothic"/>
        </w:rPr>
        <w:t>c</w:t>
      </w:r>
      <w:r w:rsidR="006E1527" w:rsidRPr="00F73846">
        <w:rPr>
          <w:rFonts w:ascii="Century Gothic" w:hAnsi="Century Gothic"/>
        </w:rPr>
        <w:t xml:space="preserve">ontracts, </w:t>
      </w:r>
      <w:r w:rsidR="00282397" w:rsidRPr="00F73846">
        <w:rPr>
          <w:rFonts w:ascii="Century Gothic" w:hAnsi="Century Gothic"/>
        </w:rPr>
        <w:t>p</w:t>
      </w:r>
      <w:r w:rsidR="000845F9" w:rsidRPr="00F73846">
        <w:rPr>
          <w:rFonts w:ascii="Century Gothic" w:hAnsi="Century Gothic"/>
        </w:rPr>
        <w:t xml:space="preserve">urchase </w:t>
      </w:r>
      <w:r w:rsidR="00282397" w:rsidRPr="00F73846">
        <w:rPr>
          <w:rFonts w:ascii="Century Gothic" w:hAnsi="Century Gothic"/>
        </w:rPr>
        <w:t>o</w:t>
      </w:r>
      <w:r w:rsidR="000845F9" w:rsidRPr="00F73846">
        <w:rPr>
          <w:rFonts w:ascii="Century Gothic" w:hAnsi="Century Gothic"/>
        </w:rPr>
        <w:t xml:space="preserve">rders, </w:t>
      </w:r>
      <w:r w:rsidR="00282397" w:rsidRPr="00F73846">
        <w:rPr>
          <w:rFonts w:ascii="Century Gothic" w:hAnsi="Century Gothic"/>
        </w:rPr>
        <w:t>r</w:t>
      </w:r>
      <w:r w:rsidR="000845F9" w:rsidRPr="00F73846">
        <w:rPr>
          <w:rFonts w:ascii="Century Gothic" w:hAnsi="Century Gothic"/>
        </w:rPr>
        <w:t xml:space="preserve">eceipts and </w:t>
      </w:r>
      <w:r w:rsidR="00282397" w:rsidRPr="00F73846">
        <w:rPr>
          <w:rFonts w:ascii="Century Gothic" w:hAnsi="Century Gothic"/>
        </w:rPr>
        <w:t>p</w:t>
      </w:r>
      <w:r w:rsidR="000845F9" w:rsidRPr="00F73846">
        <w:rPr>
          <w:rFonts w:ascii="Century Gothic" w:hAnsi="Century Gothic"/>
        </w:rPr>
        <w:t>rojects</w:t>
      </w:r>
      <w:r>
        <w:rPr>
          <w:rFonts w:ascii="Century Gothic" w:hAnsi="Century Gothic"/>
        </w:rPr>
        <w:t xml:space="preserve"> and enter</w:t>
      </w:r>
      <w:r w:rsidR="00FF4D7D">
        <w:rPr>
          <w:rFonts w:ascii="Century Gothic" w:hAnsi="Century Gothic"/>
        </w:rPr>
        <w:t>ing</w:t>
      </w:r>
      <w:r>
        <w:rPr>
          <w:rFonts w:ascii="Century Gothic" w:hAnsi="Century Gothic"/>
        </w:rPr>
        <w:t xml:space="preserve"> all information </w:t>
      </w:r>
      <w:r w:rsidR="000845F9" w:rsidRPr="00F73846">
        <w:rPr>
          <w:rFonts w:ascii="Century Gothic" w:hAnsi="Century Gothic"/>
        </w:rPr>
        <w:t xml:space="preserve">into </w:t>
      </w:r>
      <w:proofErr w:type="spellStart"/>
      <w:r w:rsidR="000845F9" w:rsidRPr="00F73846">
        <w:rPr>
          <w:rFonts w:ascii="Century Gothic" w:hAnsi="Century Gothic"/>
        </w:rPr>
        <w:t>FI$C</w:t>
      </w:r>
      <w:r w:rsidR="00AF49C5">
        <w:rPr>
          <w:rFonts w:ascii="Century Gothic" w:hAnsi="Century Gothic"/>
        </w:rPr>
        <w:t>al</w:t>
      </w:r>
      <w:proofErr w:type="spellEnd"/>
      <w:r w:rsidR="000845F9" w:rsidRPr="00F73846">
        <w:rPr>
          <w:rFonts w:ascii="Century Gothic" w:hAnsi="Century Gothic"/>
        </w:rPr>
        <w:t>.</w:t>
      </w:r>
      <w:r>
        <w:rPr>
          <w:rFonts w:ascii="Century Gothic" w:hAnsi="Century Gothic"/>
        </w:rPr>
        <w:t xml:space="preserve">  Run and analyze associated budget reports</w:t>
      </w:r>
      <w:r w:rsidR="00FF4D7D">
        <w:rPr>
          <w:rFonts w:ascii="Century Gothic" w:hAnsi="Century Gothic"/>
        </w:rPr>
        <w:t>; identify budget issues and provide recommendations for resolution.</w:t>
      </w:r>
      <w:r>
        <w:rPr>
          <w:rFonts w:ascii="Century Gothic" w:hAnsi="Century Gothic"/>
        </w:rPr>
        <w:t xml:space="preserve"> </w:t>
      </w:r>
      <w:r w:rsidR="000845F9" w:rsidRPr="00F73846">
        <w:rPr>
          <w:rFonts w:ascii="Century Gothic" w:hAnsi="Century Gothic"/>
        </w:rPr>
        <w:t xml:space="preserve"> </w:t>
      </w:r>
      <w:r w:rsidR="00FF4D7D">
        <w:rPr>
          <w:rFonts w:ascii="Century Gothic" w:hAnsi="Century Gothic"/>
        </w:rPr>
        <w:t xml:space="preserve">Provide </w:t>
      </w:r>
      <w:r>
        <w:rPr>
          <w:rFonts w:ascii="Century Gothic" w:hAnsi="Century Gothic"/>
        </w:rPr>
        <w:t xml:space="preserve">technical background and </w:t>
      </w:r>
      <w:r w:rsidR="00FF4D7D">
        <w:rPr>
          <w:rFonts w:ascii="Century Gothic" w:hAnsi="Century Gothic"/>
        </w:rPr>
        <w:t>expertise regarding</w:t>
      </w:r>
      <w:r>
        <w:rPr>
          <w:rFonts w:ascii="Century Gothic" w:hAnsi="Century Gothic"/>
        </w:rPr>
        <w:t xml:space="preserve"> OPC’s various funding sources, including bond funds, General Fund, and special funds</w:t>
      </w:r>
      <w:r w:rsidR="00FF4D7D">
        <w:rPr>
          <w:rFonts w:ascii="Century Gothic" w:hAnsi="Century Gothic"/>
        </w:rPr>
        <w:t xml:space="preserve"> to ensure appropriate </w:t>
      </w:r>
      <w:r w:rsidR="00AF49C5">
        <w:rPr>
          <w:rFonts w:ascii="Century Gothic" w:hAnsi="Century Gothic"/>
        </w:rPr>
        <w:t>use of state funding.</w:t>
      </w:r>
    </w:p>
    <w:p w14:paraId="569AC8F8" w14:textId="77777777" w:rsidR="00FF4D7D" w:rsidRDefault="00FF4D7D" w:rsidP="00FF4D7D">
      <w:pPr>
        <w:pStyle w:val="ListParagraph"/>
        <w:rPr>
          <w:rFonts w:ascii="Century Gothic" w:hAnsi="Century Gothic"/>
        </w:rPr>
      </w:pPr>
    </w:p>
    <w:p w14:paraId="21E824ED" w14:textId="207CBF9D" w:rsidR="00FF4D7D" w:rsidRPr="00F73846" w:rsidRDefault="00AF49C5" w:rsidP="00F8411E">
      <w:pPr>
        <w:pStyle w:val="ListParagraph"/>
        <w:numPr>
          <w:ilvl w:val="0"/>
          <w:numId w:val="1"/>
        </w:numPr>
        <w:rPr>
          <w:rFonts w:ascii="Century Gothic" w:hAnsi="Century Gothic"/>
        </w:rPr>
      </w:pPr>
      <w:r>
        <w:rPr>
          <w:rFonts w:ascii="Century Gothic" w:hAnsi="Century Gothic"/>
        </w:rPr>
        <w:t>Evaluate</w:t>
      </w:r>
      <w:r w:rsidR="00FF4D7D">
        <w:rPr>
          <w:rFonts w:ascii="Century Gothic" w:hAnsi="Century Gothic"/>
        </w:rPr>
        <w:t xml:space="preserve"> state budget process and advise the </w:t>
      </w:r>
      <w:r w:rsidR="00611FE9">
        <w:rPr>
          <w:rFonts w:ascii="Century Gothic" w:hAnsi="Century Gothic"/>
        </w:rPr>
        <w:t xml:space="preserve">OPC Deputy Director </w:t>
      </w:r>
      <w:r w:rsidR="00FF4D7D">
        <w:rPr>
          <w:rFonts w:ascii="Century Gothic" w:hAnsi="Century Gothic"/>
        </w:rPr>
        <w:t>and SSMI on new appropriations, revised funding sources</w:t>
      </w:r>
      <w:r>
        <w:rPr>
          <w:rFonts w:ascii="Century Gothic" w:hAnsi="Century Gothic"/>
        </w:rPr>
        <w:t>, and/or updated encumbrance and spending deadlines. Update</w:t>
      </w:r>
      <w:r w:rsidR="00611FE9">
        <w:rPr>
          <w:rFonts w:ascii="Century Gothic" w:hAnsi="Century Gothic"/>
        </w:rPr>
        <w:t xml:space="preserve"> internal</w:t>
      </w:r>
      <w:r>
        <w:rPr>
          <w:rFonts w:ascii="Century Gothic" w:hAnsi="Century Gothic"/>
        </w:rPr>
        <w:t xml:space="preserve"> OPC tracking sheet</w:t>
      </w:r>
      <w:r w:rsidR="00611FE9">
        <w:rPr>
          <w:rFonts w:ascii="Century Gothic" w:hAnsi="Century Gothic"/>
        </w:rPr>
        <w:t xml:space="preserve">(s) </w:t>
      </w:r>
      <w:r>
        <w:rPr>
          <w:rFonts w:ascii="Century Gothic" w:hAnsi="Century Gothic"/>
        </w:rPr>
        <w:t>accordingly.</w:t>
      </w:r>
    </w:p>
    <w:p w14:paraId="7BBBA93B" w14:textId="6FC8C593" w:rsidR="00042F68" w:rsidRPr="00F73846" w:rsidRDefault="000845F9" w:rsidP="00F8411E">
      <w:pPr>
        <w:pStyle w:val="ListParagraph"/>
        <w:rPr>
          <w:rFonts w:ascii="Century Gothic" w:hAnsi="Century Gothic"/>
        </w:rPr>
      </w:pPr>
      <w:r w:rsidRPr="00F73846">
        <w:rPr>
          <w:rFonts w:ascii="Century Gothic" w:hAnsi="Century Gothic"/>
        </w:rPr>
        <w:t xml:space="preserve"> </w:t>
      </w:r>
    </w:p>
    <w:p w14:paraId="02C9A125" w14:textId="19FFBD43" w:rsidR="5D3C21CA" w:rsidRPr="0030717B" w:rsidRDefault="00FF4D7D" w:rsidP="5D3C21CA">
      <w:pPr>
        <w:pStyle w:val="ListParagraph"/>
        <w:numPr>
          <w:ilvl w:val="0"/>
          <w:numId w:val="1"/>
        </w:numPr>
        <w:rPr>
          <w:rFonts w:ascii="Century Gothic" w:hAnsi="Century Gothic"/>
        </w:rPr>
      </w:pPr>
      <w:r>
        <w:rPr>
          <w:rFonts w:ascii="Century Gothic" w:hAnsi="Century Gothic"/>
        </w:rPr>
        <w:t>Analyze and update</w:t>
      </w:r>
      <w:r w:rsidR="006E1527" w:rsidRPr="00F73846">
        <w:rPr>
          <w:rFonts w:ascii="Century Gothic" w:hAnsi="Century Gothic"/>
        </w:rPr>
        <w:t xml:space="preserve"> weekly invoice </w:t>
      </w:r>
      <w:r w:rsidR="00282397" w:rsidRPr="00F73846">
        <w:rPr>
          <w:rFonts w:ascii="Century Gothic" w:hAnsi="Century Gothic"/>
        </w:rPr>
        <w:t>tracking sheet,</w:t>
      </w:r>
      <w:r w:rsidR="006E1527" w:rsidRPr="00F73846">
        <w:rPr>
          <w:rFonts w:ascii="Century Gothic" w:hAnsi="Century Gothic"/>
        </w:rPr>
        <w:t xml:space="preserve"> </w:t>
      </w:r>
      <w:r>
        <w:rPr>
          <w:rFonts w:ascii="Century Gothic" w:hAnsi="Century Gothic"/>
        </w:rPr>
        <w:t>resolve outstanding voucher issues or additional items request</w:t>
      </w:r>
      <w:r w:rsidR="00622FC3">
        <w:rPr>
          <w:rFonts w:ascii="Century Gothic" w:hAnsi="Century Gothic"/>
        </w:rPr>
        <w:t>ed</w:t>
      </w:r>
      <w:r>
        <w:rPr>
          <w:rFonts w:ascii="Century Gothic" w:hAnsi="Century Gothic"/>
        </w:rPr>
        <w:t xml:space="preserve"> by the State Controller’s Office.</w:t>
      </w:r>
      <w:r w:rsidR="0030717B">
        <w:rPr>
          <w:rFonts w:ascii="Century Gothic" w:hAnsi="Century Gothic"/>
        </w:rPr>
        <w:br/>
      </w:r>
    </w:p>
    <w:p w14:paraId="7A16329C" w14:textId="0411828F" w:rsidR="00FF4D7D" w:rsidRPr="0030717B" w:rsidRDefault="0A6C52D5" w:rsidP="5D3C21CA">
      <w:pPr>
        <w:pStyle w:val="ListParagraph"/>
        <w:numPr>
          <w:ilvl w:val="0"/>
          <w:numId w:val="1"/>
        </w:numPr>
        <w:rPr>
          <w:rFonts w:ascii="Century Gothic" w:hAnsi="Century Gothic"/>
        </w:rPr>
      </w:pPr>
      <w:r w:rsidRPr="5D3C21CA">
        <w:rPr>
          <w:rFonts w:ascii="Century Gothic" w:hAnsi="Century Gothic"/>
        </w:rPr>
        <w:t xml:space="preserve">Utilize various platforms, including Microsoft Access for </w:t>
      </w:r>
      <w:proofErr w:type="spellStart"/>
      <w:r w:rsidRPr="5D3C21CA">
        <w:rPr>
          <w:rFonts w:ascii="Century Gothic" w:hAnsi="Century Gothic"/>
        </w:rPr>
        <w:t>AllProps</w:t>
      </w:r>
      <w:proofErr w:type="spellEnd"/>
      <w:r w:rsidRPr="5D3C21CA">
        <w:rPr>
          <w:rFonts w:ascii="Century Gothic" w:hAnsi="Century Gothic"/>
        </w:rPr>
        <w:t xml:space="preserve">, </w:t>
      </w:r>
      <w:proofErr w:type="spellStart"/>
      <w:r w:rsidRPr="5D3C21CA">
        <w:rPr>
          <w:rFonts w:ascii="Century Gothic" w:hAnsi="Century Gothic"/>
        </w:rPr>
        <w:t>Airtable</w:t>
      </w:r>
      <w:proofErr w:type="spellEnd"/>
      <w:r w:rsidRPr="5D3C21CA">
        <w:rPr>
          <w:rFonts w:ascii="Century Gothic" w:hAnsi="Century Gothic"/>
        </w:rPr>
        <w:t xml:space="preserve">, and ABCRS Standard, for </w:t>
      </w:r>
      <w:r w:rsidR="2EB6E718" w:rsidRPr="5D3C21CA">
        <w:rPr>
          <w:rFonts w:ascii="Century Gothic" w:hAnsi="Century Gothic"/>
        </w:rPr>
        <w:t>database management, data entry, reporting, and system maintenance.</w:t>
      </w:r>
      <w:r w:rsidR="00FF4D7D">
        <w:rPr>
          <w:rFonts w:ascii="Century Gothic" w:hAnsi="Century Gothic"/>
        </w:rPr>
        <w:t xml:space="preserve"> </w:t>
      </w:r>
      <w:r w:rsidR="0030717B">
        <w:rPr>
          <w:rFonts w:ascii="Century Gothic" w:hAnsi="Century Gothic"/>
        </w:rPr>
        <w:br/>
      </w:r>
    </w:p>
    <w:p w14:paraId="5E918A5B" w14:textId="0FCF49E6" w:rsidR="00EE39C0" w:rsidRPr="001D094F" w:rsidRDefault="00FF4D7D" w:rsidP="001D094F">
      <w:pPr>
        <w:pStyle w:val="ListParagraph"/>
        <w:numPr>
          <w:ilvl w:val="0"/>
          <w:numId w:val="1"/>
        </w:numPr>
        <w:rPr>
          <w:rFonts w:ascii="Century Gothic" w:hAnsi="Century Gothic"/>
        </w:rPr>
      </w:pPr>
      <w:r>
        <w:rPr>
          <w:rFonts w:ascii="Century Gothic" w:hAnsi="Century Gothic"/>
        </w:rPr>
        <w:t xml:space="preserve">Maintain ongoing contact with grantees and contractors to ensure timely submittal of invoices and reimbursement for work completed. </w:t>
      </w:r>
      <w:r w:rsidR="00AF49C5">
        <w:rPr>
          <w:rFonts w:ascii="Century Gothic" w:hAnsi="Century Gothic"/>
        </w:rPr>
        <w:t>Requires technical understanding of project scope and deliverables.</w:t>
      </w:r>
    </w:p>
    <w:p w14:paraId="6DDA8FA9" w14:textId="66D6E507" w:rsidR="00042F68" w:rsidRPr="00F73846" w:rsidRDefault="001C3300" w:rsidP="00042F68">
      <w:pPr>
        <w:ind w:left="720" w:hanging="720"/>
        <w:rPr>
          <w:rFonts w:ascii="Century Gothic" w:hAnsi="Century Gothic"/>
          <w:b/>
          <w:bCs/>
        </w:rPr>
      </w:pPr>
      <w:r w:rsidRPr="00F73846">
        <w:rPr>
          <w:rFonts w:ascii="Century Gothic" w:hAnsi="Century Gothic"/>
        </w:rPr>
        <w:t>*</w:t>
      </w:r>
      <w:r w:rsidR="00AF49C5">
        <w:rPr>
          <w:rFonts w:ascii="Century Gothic" w:hAnsi="Century Gothic"/>
        </w:rPr>
        <w:t>5</w:t>
      </w:r>
      <w:r w:rsidR="00012F2F" w:rsidRPr="00F73846">
        <w:rPr>
          <w:rFonts w:ascii="Century Gothic" w:hAnsi="Century Gothic"/>
        </w:rPr>
        <w:t>%</w:t>
      </w:r>
      <w:r w:rsidR="00042F68" w:rsidRPr="00F73846">
        <w:rPr>
          <w:rFonts w:ascii="Century Gothic" w:hAnsi="Century Gothic"/>
        </w:rPr>
        <w:tab/>
      </w:r>
      <w:r w:rsidR="00523C74">
        <w:rPr>
          <w:rFonts w:ascii="Century Gothic" w:hAnsi="Century Gothic"/>
          <w:b/>
          <w:bCs/>
        </w:rPr>
        <w:t xml:space="preserve">Other </w:t>
      </w:r>
      <w:r w:rsidR="00042F68" w:rsidRPr="00F73846">
        <w:rPr>
          <w:rFonts w:ascii="Century Gothic" w:hAnsi="Century Gothic"/>
          <w:b/>
          <w:bCs/>
        </w:rPr>
        <w:t xml:space="preserve">Administrative Duties </w:t>
      </w:r>
    </w:p>
    <w:p w14:paraId="25252BD1" w14:textId="08A0A028" w:rsidR="00743D57" w:rsidRPr="00F73846" w:rsidRDefault="00743D57" w:rsidP="00743D57">
      <w:pPr>
        <w:pStyle w:val="ListParagraph"/>
        <w:numPr>
          <w:ilvl w:val="0"/>
          <w:numId w:val="1"/>
        </w:numPr>
        <w:spacing w:after="0" w:line="240" w:lineRule="auto"/>
        <w:rPr>
          <w:rFonts w:ascii="Century Gothic" w:hAnsi="Century Gothic"/>
        </w:rPr>
      </w:pPr>
      <w:r w:rsidRPr="00F73846">
        <w:rPr>
          <w:rFonts w:ascii="Century Gothic" w:hAnsi="Century Gothic"/>
        </w:rPr>
        <w:t xml:space="preserve">Serve as OPC’s Filing Officer for Form 700s; act as liaison between the </w:t>
      </w:r>
      <w:r w:rsidR="00F6428D">
        <w:rPr>
          <w:rFonts w:ascii="Century Gothic" w:hAnsi="Century Gothic"/>
        </w:rPr>
        <w:t>California Fair Political Practices Commission (</w:t>
      </w:r>
      <w:r w:rsidRPr="00F73846">
        <w:rPr>
          <w:rFonts w:ascii="Century Gothic" w:hAnsi="Century Gothic"/>
        </w:rPr>
        <w:t>FPPC</w:t>
      </w:r>
      <w:r w:rsidR="00F6428D">
        <w:rPr>
          <w:rFonts w:ascii="Century Gothic" w:hAnsi="Century Gothic"/>
        </w:rPr>
        <w:t>)</w:t>
      </w:r>
      <w:r w:rsidRPr="00F73846">
        <w:rPr>
          <w:rFonts w:ascii="Century Gothic" w:hAnsi="Century Gothic"/>
        </w:rPr>
        <w:t xml:space="preserve"> and OPC and its Council members, ensuring compliance with all laws and regulations.</w:t>
      </w:r>
      <w:r>
        <w:rPr>
          <w:rFonts w:ascii="Century Gothic" w:hAnsi="Century Gothic"/>
        </w:rPr>
        <w:t xml:space="preserve"> This task includes </w:t>
      </w:r>
      <w:r w:rsidR="004A2D3F">
        <w:rPr>
          <w:rFonts w:ascii="Century Gothic" w:hAnsi="Century Gothic"/>
        </w:rPr>
        <w:t>ensuring</w:t>
      </w:r>
      <w:r>
        <w:rPr>
          <w:rFonts w:ascii="Century Gothic" w:hAnsi="Century Gothic"/>
        </w:rPr>
        <w:t xml:space="preserve"> </w:t>
      </w:r>
      <w:r w:rsidR="004A2D3F">
        <w:rPr>
          <w:rFonts w:ascii="Century Gothic" w:hAnsi="Century Gothic"/>
        </w:rPr>
        <w:t xml:space="preserve">the collection </w:t>
      </w:r>
      <w:r>
        <w:rPr>
          <w:rFonts w:ascii="Century Gothic" w:hAnsi="Century Gothic"/>
        </w:rPr>
        <w:t>Form 700 documents</w:t>
      </w:r>
      <w:r w:rsidR="004A2D3F">
        <w:rPr>
          <w:rFonts w:ascii="Century Gothic" w:hAnsi="Century Gothic"/>
        </w:rPr>
        <w:t xml:space="preserve"> through </w:t>
      </w:r>
      <w:proofErr w:type="spellStart"/>
      <w:r w:rsidR="004A2D3F">
        <w:rPr>
          <w:rFonts w:ascii="Century Gothic" w:hAnsi="Century Gothic"/>
        </w:rPr>
        <w:t>eDisclosure</w:t>
      </w:r>
      <w:proofErr w:type="spellEnd"/>
      <w:r>
        <w:rPr>
          <w:rFonts w:ascii="Century Gothic" w:hAnsi="Century Gothic"/>
        </w:rPr>
        <w:t>, ensuring timely completion of ethics training, and maintaining a current conflict of interest policy.</w:t>
      </w:r>
    </w:p>
    <w:p w14:paraId="07359D90" w14:textId="77777777" w:rsidR="00743D57" w:rsidRDefault="00743D57" w:rsidP="00743D57">
      <w:pPr>
        <w:pStyle w:val="ListParagraph"/>
        <w:rPr>
          <w:rFonts w:ascii="Century Gothic" w:hAnsi="Century Gothic"/>
        </w:rPr>
      </w:pPr>
    </w:p>
    <w:p w14:paraId="53479CDB" w14:textId="406BEB7B" w:rsidR="00F8411E" w:rsidRDefault="001C3300" w:rsidP="00743D57">
      <w:pPr>
        <w:pStyle w:val="ListParagraph"/>
        <w:numPr>
          <w:ilvl w:val="0"/>
          <w:numId w:val="1"/>
        </w:numPr>
        <w:rPr>
          <w:rFonts w:ascii="Century Gothic" w:hAnsi="Century Gothic"/>
        </w:rPr>
      </w:pPr>
      <w:r w:rsidRPr="00F73846">
        <w:rPr>
          <w:rFonts w:ascii="Century Gothic" w:hAnsi="Century Gothic"/>
        </w:rPr>
        <w:lastRenderedPageBreak/>
        <w:t>Provide administrative support to OPC’s Executive Director and</w:t>
      </w:r>
      <w:r w:rsidR="00743D57">
        <w:rPr>
          <w:rFonts w:ascii="Century Gothic" w:hAnsi="Century Gothic"/>
        </w:rPr>
        <w:t xml:space="preserve"> Deputy Director</w:t>
      </w:r>
      <w:r w:rsidRPr="00F73846">
        <w:rPr>
          <w:rFonts w:ascii="Century Gothic" w:hAnsi="Century Gothic"/>
        </w:rPr>
        <w:t xml:space="preserve">, </w:t>
      </w:r>
      <w:r w:rsidR="00B83EC5">
        <w:rPr>
          <w:rFonts w:ascii="Century Gothic" w:hAnsi="Century Gothic"/>
        </w:rPr>
        <w:t>including</w:t>
      </w:r>
      <w:r w:rsidRPr="00F73846">
        <w:rPr>
          <w:rFonts w:ascii="Century Gothic" w:hAnsi="Century Gothic"/>
        </w:rPr>
        <w:t xml:space="preserve"> scheduling meetings</w:t>
      </w:r>
      <w:r w:rsidR="00743D57">
        <w:rPr>
          <w:rFonts w:ascii="Century Gothic" w:hAnsi="Century Gothic"/>
        </w:rPr>
        <w:t xml:space="preserve"> and preparing for quarterly Council meetings</w:t>
      </w:r>
      <w:r w:rsidRPr="00F73846">
        <w:rPr>
          <w:rFonts w:ascii="Century Gothic" w:hAnsi="Century Gothic"/>
        </w:rPr>
        <w:t>.</w:t>
      </w:r>
    </w:p>
    <w:p w14:paraId="4592A087" w14:textId="77777777" w:rsidR="00743D57" w:rsidRPr="00743D57" w:rsidRDefault="00743D57" w:rsidP="00743D57">
      <w:pPr>
        <w:pStyle w:val="ListParagraph"/>
        <w:rPr>
          <w:rFonts w:ascii="Century Gothic" w:hAnsi="Century Gothic"/>
        </w:rPr>
      </w:pPr>
    </w:p>
    <w:p w14:paraId="09FB21B1" w14:textId="77777777" w:rsidR="004C5D1B" w:rsidRDefault="001C3300" w:rsidP="001D094F">
      <w:pPr>
        <w:pStyle w:val="ListParagraph"/>
        <w:numPr>
          <w:ilvl w:val="0"/>
          <w:numId w:val="1"/>
        </w:numPr>
        <w:spacing w:after="0" w:line="240" w:lineRule="auto"/>
        <w:rPr>
          <w:rFonts w:ascii="Century Gothic" w:hAnsi="Century Gothic"/>
        </w:rPr>
      </w:pPr>
      <w:r w:rsidRPr="00F73846">
        <w:rPr>
          <w:rFonts w:ascii="Century Gothic" w:hAnsi="Century Gothic"/>
        </w:rPr>
        <w:t xml:space="preserve">In coordination with </w:t>
      </w:r>
      <w:r w:rsidR="00F6428D">
        <w:rPr>
          <w:rFonts w:ascii="Century Gothic" w:hAnsi="Century Gothic"/>
        </w:rPr>
        <w:t xml:space="preserve">OPC Deputy Director </w:t>
      </w:r>
      <w:r w:rsidRPr="00F73846">
        <w:rPr>
          <w:rFonts w:ascii="Century Gothic" w:hAnsi="Century Gothic"/>
        </w:rPr>
        <w:t xml:space="preserve">and SSMI, support quarterly Council meeting logistics, </w:t>
      </w:r>
      <w:proofErr w:type="gramStart"/>
      <w:r w:rsidRPr="00F73846">
        <w:rPr>
          <w:rFonts w:ascii="Century Gothic" w:hAnsi="Century Gothic"/>
        </w:rPr>
        <w:t>including:</w:t>
      </w:r>
      <w:proofErr w:type="gramEnd"/>
      <w:r w:rsidRPr="00F73846">
        <w:rPr>
          <w:rFonts w:ascii="Century Gothic" w:hAnsi="Century Gothic"/>
        </w:rPr>
        <w:t xml:space="preserve"> preparing briefing binders for Council members; securing meeting venues and coordinating with contractors for meeting webcasting</w:t>
      </w:r>
      <w:r w:rsidR="00F8411E" w:rsidRPr="00F73846">
        <w:rPr>
          <w:rFonts w:ascii="Century Gothic" w:hAnsi="Century Gothic"/>
        </w:rPr>
        <w:t>;</w:t>
      </w:r>
      <w:r w:rsidRPr="00F73846">
        <w:rPr>
          <w:rFonts w:ascii="Century Gothic" w:hAnsi="Century Gothic"/>
        </w:rPr>
        <w:t xml:space="preserve"> set</w:t>
      </w:r>
      <w:r w:rsidR="00821BE0" w:rsidRPr="00F73846">
        <w:rPr>
          <w:rFonts w:ascii="Century Gothic" w:hAnsi="Century Gothic"/>
        </w:rPr>
        <w:t>ting</w:t>
      </w:r>
      <w:r w:rsidRPr="00F73846">
        <w:rPr>
          <w:rFonts w:ascii="Century Gothic" w:hAnsi="Century Gothic"/>
        </w:rPr>
        <w:t xml:space="preserve"> up/break</w:t>
      </w:r>
      <w:r w:rsidR="00821BE0" w:rsidRPr="00F73846">
        <w:rPr>
          <w:rFonts w:ascii="Century Gothic" w:hAnsi="Century Gothic"/>
        </w:rPr>
        <w:t>ing</w:t>
      </w:r>
      <w:r w:rsidRPr="00F73846">
        <w:rPr>
          <w:rFonts w:ascii="Century Gothic" w:hAnsi="Century Gothic"/>
        </w:rPr>
        <w:t xml:space="preserve"> down </w:t>
      </w:r>
      <w:r w:rsidR="00821BE0" w:rsidRPr="00F73846">
        <w:rPr>
          <w:rFonts w:ascii="Century Gothic" w:hAnsi="Century Gothic"/>
        </w:rPr>
        <w:t xml:space="preserve">the </w:t>
      </w:r>
      <w:r w:rsidRPr="00F73846">
        <w:rPr>
          <w:rFonts w:ascii="Century Gothic" w:hAnsi="Century Gothic"/>
        </w:rPr>
        <w:t>meeting venue (binders, name plates, signs, agenda</w:t>
      </w:r>
      <w:r w:rsidR="00282397" w:rsidRPr="00F73846">
        <w:rPr>
          <w:rFonts w:ascii="Century Gothic" w:hAnsi="Century Gothic"/>
        </w:rPr>
        <w:t>s</w:t>
      </w:r>
      <w:r w:rsidRPr="00F73846">
        <w:rPr>
          <w:rFonts w:ascii="Century Gothic" w:hAnsi="Century Gothic"/>
        </w:rPr>
        <w:t>)</w:t>
      </w:r>
      <w:r w:rsidR="00B1611F">
        <w:rPr>
          <w:rFonts w:ascii="Century Gothic" w:hAnsi="Century Gothic"/>
        </w:rPr>
        <w:t xml:space="preserve">; and providing </w:t>
      </w:r>
      <w:r w:rsidR="00815C8D">
        <w:rPr>
          <w:rFonts w:ascii="Century Gothic" w:hAnsi="Century Gothic"/>
        </w:rPr>
        <w:t xml:space="preserve">remote public meeting </w:t>
      </w:r>
      <w:r w:rsidR="00B1611F">
        <w:rPr>
          <w:rFonts w:ascii="Century Gothic" w:hAnsi="Century Gothic"/>
        </w:rPr>
        <w:t xml:space="preserve">facilitation and/or technical support, alongside </w:t>
      </w:r>
      <w:r w:rsidR="008A0D07">
        <w:rPr>
          <w:rFonts w:ascii="Century Gothic" w:hAnsi="Century Gothic"/>
        </w:rPr>
        <w:t xml:space="preserve">CNRA Department of </w:t>
      </w:r>
      <w:r w:rsidR="00453467">
        <w:rPr>
          <w:rFonts w:ascii="Century Gothic" w:hAnsi="Century Gothic"/>
        </w:rPr>
        <w:t>Information Technology</w:t>
      </w:r>
      <w:r w:rsidR="00821BE0" w:rsidRPr="00F73846">
        <w:rPr>
          <w:rFonts w:ascii="Century Gothic" w:hAnsi="Century Gothic"/>
        </w:rPr>
        <w:t>.</w:t>
      </w:r>
      <w:r w:rsidR="00282397" w:rsidRPr="00F73846">
        <w:rPr>
          <w:rFonts w:ascii="Century Gothic" w:hAnsi="Century Gothic"/>
        </w:rPr>
        <w:t xml:space="preserve"> Assist with ensuring that </w:t>
      </w:r>
      <w:r w:rsidR="00282397" w:rsidRPr="00F035ED">
        <w:rPr>
          <w:rFonts w:ascii="Century Gothic" w:hAnsi="Century Gothic"/>
        </w:rPr>
        <w:t>OPC staff and new and delegate Council</w:t>
      </w:r>
      <w:r w:rsidR="00776456">
        <w:rPr>
          <w:rFonts w:ascii="Century Gothic" w:hAnsi="Century Gothic"/>
        </w:rPr>
        <w:t xml:space="preserve"> </w:t>
      </w:r>
      <w:r w:rsidR="00282397" w:rsidRPr="00F035ED">
        <w:rPr>
          <w:rFonts w:ascii="Century Gothic" w:hAnsi="Century Gothic"/>
        </w:rPr>
        <w:t>members have completed appropriate delegation and oath of office documents.</w:t>
      </w:r>
    </w:p>
    <w:p w14:paraId="02484C0F" w14:textId="77777777" w:rsidR="004C5D1B" w:rsidRDefault="004C5D1B" w:rsidP="004C5D1B">
      <w:pPr>
        <w:pStyle w:val="ListParagraph"/>
      </w:pPr>
    </w:p>
    <w:p w14:paraId="68665648" w14:textId="124AF4C6" w:rsidR="001D094F" w:rsidRPr="004C5D1B" w:rsidRDefault="004C5D1B" w:rsidP="004C5D1B">
      <w:pPr>
        <w:pStyle w:val="ListParagraph"/>
        <w:numPr>
          <w:ilvl w:val="0"/>
          <w:numId w:val="1"/>
        </w:numPr>
        <w:rPr>
          <w:rFonts w:ascii="Century Gothic" w:hAnsi="Century Gothic"/>
        </w:rPr>
      </w:pPr>
      <w:r w:rsidRPr="004C5D1B">
        <w:rPr>
          <w:rFonts w:ascii="Century Gothic" w:hAnsi="Century Gothic"/>
        </w:rPr>
        <w:t>Participate in professional development training, as well as tasks, trainings and activities that support programmatic and workplace diversity, equity, and</w:t>
      </w:r>
      <w:r w:rsidRPr="004C5D1B">
        <w:rPr>
          <w:rFonts w:ascii="Century Gothic" w:hAnsi="Century Gothic"/>
        </w:rPr>
        <w:t xml:space="preserve"> </w:t>
      </w:r>
      <w:r w:rsidRPr="004C5D1B">
        <w:rPr>
          <w:rFonts w:ascii="Century Gothic" w:hAnsi="Century Gothic"/>
        </w:rPr>
        <w:t>inclusion.</w:t>
      </w:r>
      <w:r w:rsidRPr="004C5D1B">
        <w:t xml:space="preserve"> </w:t>
      </w:r>
      <w:r w:rsidRPr="004C5D1B">
        <w:rPr>
          <w:rFonts w:ascii="Century Gothic" w:hAnsi="Century Gothic"/>
        </w:rPr>
        <w:t>Embed equity and environmental justice considerations into policies and administrative practices.</w:t>
      </w:r>
    </w:p>
    <w:p w14:paraId="589E1427" w14:textId="77777777" w:rsidR="004C5D1B" w:rsidRDefault="004C5D1B" w:rsidP="004C5D1B">
      <w:pPr>
        <w:pStyle w:val="paragraph"/>
        <w:spacing w:before="0" w:beforeAutospacing="0" w:after="0" w:afterAutospacing="0"/>
        <w:textAlignment w:val="baseline"/>
        <w:rPr>
          <w:rStyle w:val="eop"/>
          <w:rFonts w:ascii="Century Gothic" w:hAnsi="Century Gothic" w:cs="Segoe UI"/>
          <w:color w:val="000000"/>
          <w:sz w:val="22"/>
          <w:szCs w:val="22"/>
        </w:rPr>
      </w:pPr>
      <w:r>
        <w:rPr>
          <w:rStyle w:val="normaltextrun"/>
          <w:rFonts w:ascii="Century Gothic" w:hAnsi="Century Gothic" w:cs="Segoe UI"/>
          <w:b/>
          <w:bCs/>
          <w:color w:val="000000"/>
          <w:sz w:val="22"/>
          <w:szCs w:val="22"/>
          <w:shd w:val="clear" w:color="auto" w:fill="FFFFFF"/>
        </w:rPr>
        <w:t>Marginal Functions</w:t>
      </w:r>
      <w:r>
        <w:rPr>
          <w:rStyle w:val="normaltextrun"/>
          <w:rFonts w:ascii="Arial" w:hAnsi="Arial" w:cs="Arial"/>
          <w:color w:val="000000"/>
          <w:sz w:val="22"/>
          <w:szCs w:val="22"/>
          <w:shd w:val="clear" w:color="auto" w:fill="FFFFFF"/>
        </w:rPr>
        <w:t> </w:t>
      </w:r>
      <w:r>
        <w:rPr>
          <w:rStyle w:val="eop"/>
          <w:rFonts w:ascii="Century Gothic" w:hAnsi="Century Gothic" w:cs="Segoe UI"/>
          <w:color w:val="000000"/>
          <w:sz w:val="22"/>
          <w:szCs w:val="22"/>
        </w:rPr>
        <w:t> </w:t>
      </w:r>
    </w:p>
    <w:p w14:paraId="7002416D" w14:textId="77777777" w:rsidR="00F035ED" w:rsidRPr="001D094F" w:rsidRDefault="00F035ED" w:rsidP="001D094F">
      <w:pPr>
        <w:spacing w:after="0" w:line="240" w:lineRule="auto"/>
        <w:rPr>
          <w:rFonts w:ascii="Century Gothic" w:hAnsi="Century Gothic"/>
        </w:rPr>
      </w:pPr>
    </w:p>
    <w:p w14:paraId="22F4DE29" w14:textId="2A5AED71" w:rsidR="00523C74" w:rsidRPr="00F035ED" w:rsidRDefault="00523C74" w:rsidP="00523C74">
      <w:pPr>
        <w:pStyle w:val="paragraph"/>
        <w:spacing w:before="0" w:beforeAutospacing="0" w:after="0" w:afterAutospacing="0"/>
        <w:textAlignment w:val="baseline"/>
        <w:rPr>
          <w:rFonts w:ascii="Segoe UI" w:hAnsi="Segoe UI" w:cs="Segoe UI"/>
          <w:sz w:val="22"/>
          <w:szCs w:val="22"/>
        </w:rPr>
      </w:pPr>
      <w:r w:rsidRPr="00F035ED">
        <w:rPr>
          <w:rFonts w:ascii="Century Gothic" w:hAnsi="Century Gothic"/>
          <w:sz w:val="22"/>
          <w:szCs w:val="22"/>
        </w:rPr>
        <w:t xml:space="preserve">5% </w:t>
      </w:r>
      <w:r w:rsidRPr="00F035ED">
        <w:rPr>
          <w:rFonts w:ascii="Century Gothic" w:hAnsi="Century Gothic"/>
          <w:sz w:val="22"/>
          <w:szCs w:val="22"/>
        </w:rPr>
        <w:tab/>
      </w:r>
      <w:r w:rsidRPr="00F035ED">
        <w:rPr>
          <w:rStyle w:val="normaltextrun"/>
          <w:rFonts w:ascii="Century Gothic" w:hAnsi="Century Gothic" w:cs="Segoe UI"/>
          <w:b/>
          <w:bCs/>
          <w:sz w:val="22"/>
          <w:szCs w:val="22"/>
        </w:rPr>
        <w:t xml:space="preserve">Support </w:t>
      </w:r>
      <w:r w:rsidR="00663C31" w:rsidRPr="00F035ED">
        <w:rPr>
          <w:rStyle w:val="normaltextrun"/>
          <w:rFonts w:ascii="Century Gothic" w:hAnsi="Century Gothic" w:cs="Segoe UI"/>
          <w:b/>
          <w:bCs/>
          <w:sz w:val="22"/>
          <w:szCs w:val="22"/>
        </w:rPr>
        <w:t>D</w:t>
      </w:r>
      <w:r w:rsidRPr="00F035ED">
        <w:rPr>
          <w:rStyle w:val="normaltextrun"/>
          <w:rFonts w:ascii="Century Gothic" w:hAnsi="Century Gothic" w:cs="Segoe UI"/>
          <w:b/>
          <w:bCs/>
          <w:sz w:val="22"/>
          <w:szCs w:val="22"/>
        </w:rPr>
        <w:t xml:space="preserve">iversity, </w:t>
      </w:r>
      <w:r w:rsidR="00663C31" w:rsidRPr="00F035ED">
        <w:rPr>
          <w:rStyle w:val="normaltextrun"/>
          <w:rFonts w:ascii="Century Gothic" w:hAnsi="Century Gothic" w:cs="Segoe UI"/>
          <w:b/>
          <w:bCs/>
          <w:sz w:val="22"/>
          <w:szCs w:val="22"/>
        </w:rPr>
        <w:t>E</w:t>
      </w:r>
      <w:r w:rsidRPr="00F035ED">
        <w:rPr>
          <w:rStyle w:val="normaltextrun"/>
          <w:rFonts w:ascii="Century Gothic" w:hAnsi="Century Gothic" w:cs="Segoe UI"/>
          <w:b/>
          <w:bCs/>
          <w:sz w:val="22"/>
          <w:szCs w:val="22"/>
        </w:rPr>
        <w:t xml:space="preserve">quity, and </w:t>
      </w:r>
      <w:r w:rsidR="00F035ED" w:rsidRPr="00F035ED">
        <w:rPr>
          <w:rStyle w:val="normaltextrun"/>
          <w:rFonts w:ascii="Century Gothic" w:hAnsi="Century Gothic" w:cs="Segoe UI"/>
          <w:b/>
          <w:bCs/>
          <w:sz w:val="22"/>
          <w:szCs w:val="22"/>
        </w:rPr>
        <w:t>I</w:t>
      </w:r>
      <w:r w:rsidRPr="00F035ED">
        <w:rPr>
          <w:rStyle w:val="normaltextrun"/>
          <w:rFonts w:ascii="Century Gothic" w:hAnsi="Century Gothic" w:cs="Segoe UI"/>
          <w:b/>
          <w:bCs/>
          <w:sz w:val="22"/>
          <w:szCs w:val="22"/>
        </w:rPr>
        <w:t>nclusion</w:t>
      </w:r>
      <w:r w:rsidRPr="00F035ED">
        <w:rPr>
          <w:rStyle w:val="eop"/>
          <w:rFonts w:ascii="Century Gothic" w:hAnsi="Century Gothic" w:cs="Segoe UI"/>
          <w:b/>
          <w:bCs/>
          <w:sz w:val="22"/>
          <w:szCs w:val="22"/>
        </w:rPr>
        <w:t> </w:t>
      </w:r>
    </w:p>
    <w:p w14:paraId="70134D8D" w14:textId="77777777" w:rsidR="004C5D1B" w:rsidRDefault="004C5D1B" w:rsidP="004C5D1B">
      <w:pPr>
        <w:pStyle w:val="ListParagraph"/>
        <w:numPr>
          <w:ilvl w:val="0"/>
          <w:numId w:val="5"/>
        </w:numPr>
        <w:spacing w:after="0" w:line="240" w:lineRule="auto"/>
        <w:rPr>
          <w:rFonts w:ascii="Century Gothic" w:hAnsi="Century Gothic"/>
        </w:rPr>
      </w:pPr>
      <w:r>
        <w:rPr>
          <w:rFonts w:ascii="Century Gothic" w:hAnsi="Century Gothic"/>
        </w:rPr>
        <w:t>Perform additional job-related duties as necessary and assigned.</w:t>
      </w:r>
    </w:p>
    <w:p w14:paraId="39D9CF1F" w14:textId="609D019B" w:rsidR="00DF21A9" w:rsidRPr="004C5D1B" w:rsidRDefault="00F035ED" w:rsidP="004C5D1B">
      <w:pPr>
        <w:pStyle w:val="paragraph"/>
        <w:spacing w:before="0" w:beforeAutospacing="0" w:after="0" w:afterAutospacing="0"/>
        <w:ind w:left="1080"/>
        <w:textAlignment w:val="baseline"/>
        <w:rPr>
          <w:rFonts w:ascii="Century Gothic" w:hAnsi="Century Gothic" w:cs="Segoe UI"/>
          <w:sz w:val="22"/>
          <w:szCs w:val="22"/>
        </w:rPr>
      </w:pPr>
      <w:r>
        <w:rPr>
          <w:rStyle w:val="eop"/>
          <w:rFonts w:ascii="Calibri" w:hAnsi="Calibri" w:cs="Calibri"/>
          <w:sz w:val="22"/>
          <w:szCs w:val="22"/>
        </w:rPr>
        <w:br/>
      </w:r>
    </w:p>
    <w:p w14:paraId="7511D58A" w14:textId="0029CA64" w:rsidR="00B66BA9" w:rsidRDefault="00B66BA9" w:rsidP="00B66BA9">
      <w:pPr>
        <w:rPr>
          <w:rFonts w:ascii="Century Gothic" w:hAnsi="Century Gothic"/>
          <w:b/>
          <w:i/>
          <w:sz w:val="20"/>
          <w:szCs w:val="20"/>
        </w:rPr>
      </w:pPr>
      <w:r w:rsidRPr="000A2B8B">
        <w:rPr>
          <w:rFonts w:ascii="Century Gothic" w:hAnsi="Century Gothic"/>
          <w:b/>
          <w:i/>
          <w:sz w:val="20"/>
          <w:szCs w:val="20"/>
        </w:rPr>
        <w:t>*These are the essential functions for this position.  Essential functions are those functions that the individual who holds the position must be able to perform unaided or with the assistance of a reasonable accommodation.</w:t>
      </w:r>
    </w:p>
    <w:p w14:paraId="5E460956" w14:textId="77777777" w:rsidR="00BB7560" w:rsidRPr="000A2B8B" w:rsidRDefault="00BB7560" w:rsidP="00B66BA9">
      <w:pPr>
        <w:rPr>
          <w:rFonts w:ascii="Century Gothic" w:hAnsi="Century Gothic"/>
          <w:b/>
          <w:i/>
          <w:sz w:val="20"/>
          <w:szCs w:val="20"/>
        </w:rPr>
      </w:pPr>
    </w:p>
    <w:p w14:paraId="02BF4E41" w14:textId="678FADA4" w:rsidR="00BB7560" w:rsidRPr="004C5D1B" w:rsidRDefault="00BB7560" w:rsidP="00BB7560">
      <w:pPr>
        <w:rPr>
          <w:rFonts w:ascii="Century Gothic" w:hAnsi="Century Gothic"/>
        </w:rPr>
      </w:pPr>
      <w:r w:rsidRPr="00250304">
        <w:rPr>
          <w:rFonts w:ascii="Century Gothic" w:hAnsi="Century Gothic"/>
        </w:rPr>
        <w:t>All employees are responsible for contributing to an inclusive, safe, and secure work environment that values diverse cultures, perspectives, and experiences, and is free from discrimination.</w:t>
      </w:r>
    </w:p>
    <w:p w14:paraId="10BAFA25" w14:textId="77777777" w:rsidR="00F2554B" w:rsidRPr="001A4EB4" w:rsidRDefault="00F2554B" w:rsidP="00F2554B">
      <w:pPr>
        <w:spacing w:after="0" w:line="240" w:lineRule="auto"/>
        <w:ind w:left="720" w:hanging="720"/>
        <w:rPr>
          <w:rFonts w:ascii="Century Gothic" w:eastAsia="Times New Roman" w:hAnsi="Century Gothic" w:cstheme="minorHAnsi"/>
        </w:rPr>
      </w:pPr>
      <w:r w:rsidRPr="001A4EB4">
        <w:rPr>
          <w:rFonts w:ascii="Century Gothic" w:eastAsia="Times New Roman" w:hAnsi="Century Gothic" w:cstheme="minorHAnsi"/>
        </w:rPr>
        <w:t>Employee</w:t>
      </w:r>
    </w:p>
    <w:p w14:paraId="701B1602" w14:textId="77777777" w:rsidR="00F2554B" w:rsidRPr="001A4EB4" w:rsidRDefault="00F2554B" w:rsidP="00F2554B">
      <w:pPr>
        <w:spacing w:after="0" w:line="240" w:lineRule="auto"/>
        <w:ind w:left="720" w:hanging="720"/>
        <w:rPr>
          <w:rFonts w:ascii="Century Gothic" w:eastAsia="Times New Roman" w:hAnsi="Century Gothic" w:cstheme="minorHAnsi"/>
        </w:rPr>
      </w:pPr>
      <w:r w:rsidRPr="001A4EB4">
        <w:rPr>
          <w:rFonts w:ascii="Century Gothic" w:eastAsia="Times New Roman" w:hAnsi="Century Gothic" w:cstheme="minorHAnsi"/>
        </w:rPr>
        <w:t>Signature:   _____________________________________</w:t>
      </w:r>
      <w:proofErr w:type="gramStart"/>
      <w:r w:rsidRPr="001A4EB4">
        <w:rPr>
          <w:rFonts w:ascii="Century Gothic" w:eastAsia="Times New Roman" w:hAnsi="Century Gothic" w:cstheme="minorHAnsi"/>
        </w:rPr>
        <w:t>_  Date</w:t>
      </w:r>
      <w:proofErr w:type="gramEnd"/>
      <w:r w:rsidRPr="001A4EB4">
        <w:rPr>
          <w:rFonts w:ascii="Century Gothic" w:eastAsia="Times New Roman" w:hAnsi="Century Gothic" w:cstheme="minorHAnsi"/>
        </w:rPr>
        <w:t>:  _______________</w:t>
      </w:r>
    </w:p>
    <w:p w14:paraId="5A28503F" w14:textId="77777777" w:rsidR="00F2554B" w:rsidRPr="001A4EB4" w:rsidRDefault="00F2554B" w:rsidP="00F2554B">
      <w:pPr>
        <w:spacing w:after="0" w:line="240" w:lineRule="auto"/>
        <w:ind w:left="720" w:hanging="720"/>
        <w:rPr>
          <w:rFonts w:ascii="Century Gothic" w:eastAsia="Times New Roman" w:hAnsi="Century Gothic" w:cstheme="minorHAnsi"/>
        </w:rPr>
      </w:pPr>
    </w:p>
    <w:p w14:paraId="579B7519" w14:textId="77777777" w:rsidR="00F2554B" w:rsidRPr="001A4EB4" w:rsidRDefault="00F2554B" w:rsidP="00F2554B">
      <w:pPr>
        <w:spacing w:after="0" w:line="240" w:lineRule="auto"/>
        <w:rPr>
          <w:rFonts w:ascii="Century Gothic" w:eastAsia="Times New Roman" w:hAnsi="Century Gothic" w:cstheme="minorHAnsi"/>
        </w:rPr>
      </w:pPr>
      <w:r w:rsidRPr="001A4EB4">
        <w:rPr>
          <w:rFonts w:ascii="Century Gothic" w:eastAsia="Times New Roman" w:hAnsi="Century Gothic" w:cstheme="minorHAnsi"/>
        </w:rPr>
        <w:t>Print Name: _____________________________________</w:t>
      </w:r>
      <w:r w:rsidRPr="001A4EB4">
        <w:rPr>
          <w:rFonts w:ascii="Century Gothic" w:eastAsia="Times New Roman" w:hAnsi="Century Gothic" w:cstheme="minorHAnsi"/>
        </w:rPr>
        <w:tab/>
      </w:r>
    </w:p>
    <w:p w14:paraId="01E835B9" w14:textId="77777777" w:rsidR="00F2554B" w:rsidRPr="001A4EB4" w:rsidRDefault="00F2554B" w:rsidP="00F2554B">
      <w:pPr>
        <w:spacing w:after="0" w:line="240" w:lineRule="auto"/>
        <w:ind w:left="720" w:hanging="720"/>
        <w:rPr>
          <w:rFonts w:ascii="Century Gothic" w:eastAsia="Times New Roman" w:hAnsi="Century Gothic" w:cstheme="minorHAnsi"/>
        </w:rPr>
      </w:pPr>
    </w:p>
    <w:p w14:paraId="4461B46D" w14:textId="77777777" w:rsidR="00F2554B" w:rsidRPr="001A4EB4" w:rsidRDefault="00F2554B" w:rsidP="00F2554B">
      <w:pPr>
        <w:spacing w:after="0" w:line="240" w:lineRule="auto"/>
        <w:rPr>
          <w:rFonts w:ascii="Century Gothic" w:eastAsia="Times New Roman" w:hAnsi="Century Gothic" w:cstheme="minorHAnsi"/>
        </w:rPr>
      </w:pPr>
    </w:p>
    <w:p w14:paraId="7353989B" w14:textId="77777777" w:rsidR="00F2554B" w:rsidRPr="001A4EB4" w:rsidRDefault="00F2554B" w:rsidP="00F2554B">
      <w:pPr>
        <w:spacing w:after="0" w:line="240" w:lineRule="auto"/>
        <w:rPr>
          <w:rFonts w:ascii="Century Gothic" w:eastAsia="Times New Roman" w:hAnsi="Century Gothic" w:cstheme="minorHAnsi"/>
        </w:rPr>
      </w:pPr>
      <w:r w:rsidRPr="001A4EB4">
        <w:rPr>
          <w:rFonts w:ascii="Century Gothic" w:eastAsia="Times New Roman" w:hAnsi="Century Gothic" w:cstheme="minorHAnsi"/>
        </w:rPr>
        <w:t>Supervisor</w:t>
      </w:r>
    </w:p>
    <w:p w14:paraId="69126F70" w14:textId="77777777" w:rsidR="00F2554B" w:rsidRPr="001A4EB4" w:rsidRDefault="00F2554B" w:rsidP="00F2554B">
      <w:pPr>
        <w:spacing w:after="0" w:line="240" w:lineRule="auto"/>
        <w:ind w:left="720" w:hanging="720"/>
        <w:rPr>
          <w:rFonts w:ascii="Century Gothic" w:eastAsia="Times New Roman" w:hAnsi="Century Gothic" w:cstheme="minorHAnsi"/>
        </w:rPr>
      </w:pPr>
      <w:r w:rsidRPr="001A4EB4">
        <w:rPr>
          <w:rFonts w:ascii="Century Gothic" w:eastAsia="Times New Roman" w:hAnsi="Century Gothic" w:cstheme="minorHAnsi"/>
        </w:rPr>
        <w:t>Signature:    _____________________________________</w:t>
      </w:r>
      <w:proofErr w:type="gramStart"/>
      <w:r w:rsidRPr="001A4EB4">
        <w:rPr>
          <w:rFonts w:ascii="Century Gothic" w:eastAsia="Times New Roman" w:hAnsi="Century Gothic" w:cstheme="minorHAnsi"/>
        </w:rPr>
        <w:t>_  Date</w:t>
      </w:r>
      <w:proofErr w:type="gramEnd"/>
      <w:r w:rsidRPr="001A4EB4">
        <w:rPr>
          <w:rFonts w:ascii="Century Gothic" w:eastAsia="Times New Roman" w:hAnsi="Century Gothic" w:cstheme="minorHAnsi"/>
        </w:rPr>
        <w:t>:  _______________</w:t>
      </w:r>
    </w:p>
    <w:p w14:paraId="034A02B8" w14:textId="77777777" w:rsidR="00F2554B" w:rsidRPr="001A4EB4" w:rsidRDefault="00F2554B" w:rsidP="00F2554B">
      <w:pPr>
        <w:spacing w:after="0" w:line="240" w:lineRule="auto"/>
        <w:ind w:left="720" w:hanging="720"/>
        <w:rPr>
          <w:rFonts w:ascii="Century Gothic" w:eastAsia="Times New Roman" w:hAnsi="Century Gothic" w:cstheme="minorHAnsi"/>
        </w:rPr>
      </w:pPr>
    </w:p>
    <w:p w14:paraId="4956F6F4" w14:textId="77777777" w:rsidR="00F2554B" w:rsidRPr="007E2356" w:rsidRDefault="00F2554B" w:rsidP="00F2554B">
      <w:pPr>
        <w:spacing w:after="0" w:line="240" w:lineRule="auto"/>
        <w:ind w:left="720" w:hanging="720"/>
        <w:rPr>
          <w:rFonts w:eastAsia="Times New Roman" w:cstheme="minorHAnsi"/>
          <w:sz w:val="24"/>
          <w:szCs w:val="20"/>
        </w:rPr>
      </w:pPr>
      <w:r w:rsidRPr="001A4EB4">
        <w:rPr>
          <w:rFonts w:ascii="Century Gothic" w:eastAsia="Times New Roman" w:hAnsi="Century Gothic" w:cstheme="minorHAnsi"/>
        </w:rPr>
        <w:t>Print Name: ______________________________________</w:t>
      </w:r>
      <w:r w:rsidRPr="00F2554B">
        <w:rPr>
          <w:rFonts w:eastAsia="Times New Roman" w:cstheme="minorHAnsi"/>
          <w:sz w:val="24"/>
          <w:szCs w:val="20"/>
        </w:rPr>
        <w:tab/>
      </w:r>
    </w:p>
    <w:sectPr w:rsidR="00F2554B" w:rsidRPr="007E2356" w:rsidSect="007E235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E84A4" w14:textId="77777777" w:rsidR="00EA5782" w:rsidRDefault="00EA5782" w:rsidP="00E33836">
      <w:pPr>
        <w:spacing w:after="0" w:line="240" w:lineRule="auto"/>
      </w:pPr>
      <w:r>
        <w:separator/>
      </w:r>
    </w:p>
  </w:endnote>
  <w:endnote w:type="continuationSeparator" w:id="0">
    <w:p w14:paraId="234A1877" w14:textId="77777777" w:rsidR="00EA5782" w:rsidRDefault="00EA5782" w:rsidP="00E33836">
      <w:pPr>
        <w:spacing w:after="0" w:line="240" w:lineRule="auto"/>
      </w:pPr>
      <w:r>
        <w:continuationSeparator/>
      </w:r>
    </w:p>
  </w:endnote>
  <w:endnote w:type="continuationNotice" w:id="1">
    <w:p w14:paraId="539574E6" w14:textId="77777777" w:rsidR="00EA5782" w:rsidRDefault="00EA5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8701" w14:textId="77777777" w:rsidR="00EA5782" w:rsidRDefault="00EA5782" w:rsidP="00E33836">
      <w:pPr>
        <w:spacing w:after="0" w:line="240" w:lineRule="auto"/>
      </w:pPr>
      <w:r>
        <w:separator/>
      </w:r>
    </w:p>
  </w:footnote>
  <w:footnote w:type="continuationSeparator" w:id="0">
    <w:p w14:paraId="01B56192" w14:textId="77777777" w:rsidR="00EA5782" w:rsidRDefault="00EA5782" w:rsidP="00E33836">
      <w:pPr>
        <w:spacing w:after="0" w:line="240" w:lineRule="auto"/>
      </w:pPr>
      <w:r>
        <w:continuationSeparator/>
      </w:r>
    </w:p>
  </w:footnote>
  <w:footnote w:type="continuationNotice" w:id="1">
    <w:p w14:paraId="39F60C60" w14:textId="77777777" w:rsidR="00EA5782" w:rsidRDefault="00EA57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1C8A7" w14:textId="66FCD662" w:rsidR="00AA7A4B" w:rsidRDefault="00AA7A4B" w:rsidP="007E2356">
    <w:pPr>
      <w:pStyle w:val="Header"/>
      <w:rPr>
        <w:rFonts w:ascii="Century Gothic" w:hAnsi="Century Gothic"/>
        <w:sz w:val="40"/>
        <w:szCs w:val="40"/>
      </w:rPr>
    </w:pPr>
    <w:r>
      <w:rPr>
        <w:rFonts w:ascii="Century Gothic" w:hAnsi="Century Gothic"/>
        <w:noProof/>
        <w:sz w:val="40"/>
        <w:szCs w:val="40"/>
      </w:rPr>
      <w:drawing>
        <wp:anchor distT="0" distB="0" distL="114300" distR="114300" simplePos="0" relativeHeight="251658240" behindDoc="1" locked="0" layoutInCell="1" allowOverlap="1" wp14:anchorId="377CC205" wp14:editId="59C6D98E">
          <wp:simplePos x="0" y="0"/>
          <wp:positionH relativeFrom="column">
            <wp:posOffset>73025</wp:posOffset>
          </wp:positionH>
          <wp:positionV relativeFrom="paragraph">
            <wp:posOffset>3175</wp:posOffset>
          </wp:positionV>
          <wp:extent cx="2056130" cy="687070"/>
          <wp:effectExtent l="0" t="0" r="1270" b="0"/>
          <wp:wrapThrough wrapText="bothSides">
            <wp:wrapPolygon edited="0">
              <wp:start x="0" y="0"/>
              <wp:lineTo x="0" y="20961"/>
              <wp:lineTo x="21413" y="20961"/>
              <wp:lineTo x="214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130" cy="687070"/>
                  </a:xfrm>
                  <a:prstGeom prst="rect">
                    <a:avLst/>
                  </a:prstGeom>
                  <a:noFill/>
                </pic:spPr>
              </pic:pic>
            </a:graphicData>
          </a:graphic>
          <wp14:sizeRelH relativeFrom="margin">
            <wp14:pctWidth>0</wp14:pctWidth>
          </wp14:sizeRelH>
          <wp14:sizeRelV relativeFrom="margin">
            <wp14:pctHeight>0</wp14:pctHeight>
          </wp14:sizeRelV>
        </wp:anchor>
      </w:drawing>
    </w:r>
    <w:r w:rsidR="00042F68">
      <w:rPr>
        <w:rFonts w:ascii="Century Gothic" w:hAnsi="Century Gothic"/>
        <w:sz w:val="40"/>
        <w:szCs w:val="40"/>
      </w:rPr>
      <w:t xml:space="preserve">   </w:t>
    </w:r>
  </w:p>
  <w:p w14:paraId="1240A459" w14:textId="77777777" w:rsidR="00AA7A4B" w:rsidRDefault="00AA7A4B" w:rsidP="007E2356">
    <w:pPr>
      <w:pStyle w:val="Header"/>
      <w:rPr>
        <w:rFonts w:ascii="Century Gothic" w:hAnsi="Century Gothic"/>
        <w:sz w:val="40"/>
        <w:szCs w:val="40"/>
      </w:rPr>
    </w:pPr>
  </w:p>
  <w:p w14:paraId="6C048320" w14:textId="539B9219" w:rsidR="00042F68" w:rsidRPr="00E33836" w:rsidRDefault="00042F68" w:rsidP="007E2356">
    <w:pPr>
      <w:pStyle w:val="Header"/>
      <w:rPr>
        <w:rFonts w:ascii="Century Gothic" w:hAnsi="Century Gothic"/>
        <w:sz w:val="40"/>
        <w:szCs w:val="40"/>
      </w:rPr>
    </w:pPr>
    <w:r w:rsidRPr="00E33836">
      <w:rPr>
        <w:rFonts w:ascii="Century Gothic" w:hAnsi="Century Gothic"/>
        <w:sz w:val="40"/>
        <w:szCs w:val="40"/>
      </w:rPr>
      <w:t>Duty Statement</w:t>
    </w:r>
  </w:p>
  <w:p w14:paraId="04276501" w14:textId="77777777" w:rsidR="00042F68" w:rsidRDefault="00042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D6CA7"/>
    <w:multiLevelType w:val="multilevel"/>
    <w:tmpl w:val="10F2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65159"/>
    <w:multiLevelType w:val="hybridMultilevel"/>
    <w:tmpl w:val="0430E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126FE3"/>
    <w:multiLevelType w:val="hybridMultilevel"/>
    <w:tmpl w:val="E66AF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C1972"/>
    <w:multiLevelType w:val="hybridMultilevel"/>
    <w:tmpl w:val="A51E2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345A0B"/>
    <w:multiLevelType w:val="hybridMultilevel"/>
    <w:tmpl w:val="289C5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1399387">
    <w:abstractNumId w:val="2"/>
  </w:num>
  <w:num w:numId="2" w16cid:durableId="644552893">
    <w:abstractNumId w:val="1"/>
  </w:num>
  <w:num w:numId="3" w16cid:durableId="2064672162">
    <w:abstractNumId w:val="4"/>
  </w:num>
  <w:num w:numId="4" w16cid:durableId="949504932">
    <w:abstractNumId w:val="0"/>
  </w:num>
  <w:num w:numId="5" w16cid:durableId="1226262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36"/>
    <w:rsid w:val="00012F2F"/>
    <w:rsid w:val="000237DA"/>
    <w:rsid w:val="00024492"/>
    <w:rsid w:val="00042F68"/>
    <w:rsid w:val="000845F9"/>
    <w:rsid w:val="000A7B37"/>
    <w:rsid w:val="000B3048"/>
    <w:rsid w:val="000C3548"/>
    <w:rsid w:val="001222CD"/>
    <w:rsid w:val="00180143"/>
    <w:rsid w:val="001A4EB4"/>
    <w:rsid w:val="001B630B"/>
    <w:rsid w:val="001C3300"/>
    <w:rsid w:val="001D094F"/>
    <w:rsid w:val="001E23F7"/>
    <w:rsid w:val="001E2C31"/>
    <w:rsid w:val="001E52BE"/>
    <w:rsid w:val="00207073"/>
    <w:rsid w:val="002216CC"/>
    <w:rsid w:val="00226A28"/>
    <w:rsid w:val="00231DAF"/>
    <w:rsid w:val="00250304"/>
    <w:rsid w:val="00280D7C"/>
    <w:rsid w:val="00282397"/>
    <w:rsid w:val="002B4A74"/>
    <w:rsid w:val="0030717B"/>
    <w:rsid w:val="003352F6"/>
    <w:rsid w:val="0034336B"/>
    <w:rsid w:val="00392CE5"/>
    <w:rsid w:val="0040358E"/>
    <w:rsid w:val="00415FE8"/>
    <w:rsid w:val="0044543E"/>
    <w:rsid w:val="00453467"/>
    <w:rsid w:val="0046343C"/>
    <w:rsid w:val="0047059A"/>
    <w:rsid w:val="004A2D3F"/>
    <w:rsid w:val="004C5D1B"/>
    <w:rsid w:val="004E618D"/>
    <w:rsid w:val="005132FD"/>
    <w:rsid w:val="005230AC"/>
    <w:rsid w:val="00523C74"/>
    <w:rsid w:val="005525F7"/>
    <w:rsid w:val="00560D60"/>
    <w:rsid w:val="005667C5"/>
    <w:rsid w:val="00570CEF"/>
    <w:rsid w:val="00610823"/>
    <w:rsid w:val="00611FE9"/>
    <w:rsid w:val="00622FC3"/>
    <w:rsid w:val="00631C26"/>
    <w:rsid w:val="0066192B"/>
    <w:rsid w:val="006629F4"/>
    <w:rsid w:val="00663C31"/>
    <w:rsid w:val="006E1527"/>
    <w:rsid w:val="006F27DE"/>
    <w:rsid w:val="00716240"/>
    <w:rsid w:val="0072102C"/>
    <w:rsid w:val="00743D57"/>
    <w:rsid w:val="007460B0"/>
    <w:rsid w:val="00770867"/>
    <w:rsid w:val="00776456"/>
    <w:rsid w:val="00776D9F"/>
    <w:rsid w:val="00782075"/>
    <w:rsid w:val="00792C10"/>
    <w:rsid w:val="007A3336"/>
    <w:rsid w:val="007D7046"/>
    <w:rsid w:val="007E2356"/>
    <w:rsid w:val="007E4588"/>
    <w:rsid w:val="007E5B33"/>
    <w:rsid w:val="007F083C"/>
    <w:rsid w:val="008001D3"/>
    <w:rsid w:val="00800AEE"/>
    <w:rsid w:val="00805B74"/>
    <w:rsid w:val="00815C8D"/>
    <w:rsid w:val="00821BE0"/>
    <w:rsid w:val="008501E6"/>
    <w:rsid w:val="008565DB"/>
    <w:rsid w:val="00871EA8"/>
    <w:rsid w:val="008806A1"/>
    <w:rsid w:val="008A0D07"/>
    <w:rsid w:val="008E5BE1"/>
    <w:rsid w:val="009357B7"/>
    <w:rsid w:val="00936C86"/>
    <w:rsid w:val="00945B42"/>
    <w:rsid w:val="00967C3B"/>
    <w:rsid w:val="00973DDA"/>
    <w:rsid w:val="0098063D"/>
    <w:rsid w:val="009A238D"/>
    <w:rsid w:val="009C50ED"/>
    <w:rsid w:val="00A105B8"/>
    <w:rsid w:val="00A262F1"/>
    <w:rsid w:val="00A70C51"/>
    <w:rsid w:val="00A907DD"/>
    <w:rsid w:val="00AA1B05"/>
    <w:rsid w:val="00AA7A4B"/>
    <w:rsid w:val="00AD17D5"/>
    <w:rsid w:val="00AF49C5"/>
    <w:rsid w:val="00B1317B"/>
    <w:rsid w:val="00B14644"/>
    <w:rsid w:val="00B15E9E"/>
    <w:rsid w:val="00B1611F"/>
    <w:rsid w:val="00B62234"/>
    <w:rsid w:val="00B66BA9"/>
    <w:rsid w:val="00B76AD9"/>
    <w:rsid w:val="00B83EC5"/>
    <w:rsid w:val="00BB7560"/>
    <w:rsid w:val="00BD41AF"/>
    <w:rsid w:val="00BD6AA1"/>
    <w:rsid w:val="00C00ECE"/>
    <w:rsid w:val="00C13690"/>
    <w:rsid w:val="00C13EBE"/>
    <w:rsid w:val="00C22AC9"/>
    <w:rsid w:val="00C2723C"/>
    <w:rsid w:val="00C32CAB"/>
    <w:rsid w:val="00C562FE"/>
    <w:rsid w:val="00C5739A"/>
    <w:rsid w:val="00C62127"/>
    <w:rsid w:val="00CB6D9D"/>
    <w:rsid w:val="00CC7AE7"/>
    <w:rsid w:val="00CD7249"/>
    <w:rsid w:val="00D33CBD"/>
    <w:rsid w:val="00D97299"/>
    <w:rsid w:val="00DA4355"/>
    <w:rsid w:val="00DA4D23"/>
    <w:rsid w:val="00DD6B86"/>
    <w:rsid w:val="00DF21A9"/>
    <w:rsid w:val="00DF518F"/>
    <w:rsid w:val="00E11BD2"/>
    <w:rsid w:val="00E26342"/>
    <w:rsid w:val="00E33836"/>
    <w:rsid w:val="00E86D4B"/>
    <w:rsid w:val="00EA1D9A"/>
    <w:rsid w:val="00EA5782"/>
    <w:rsid w:val="00EC1B0C"/>
    <w:rsid w:val="00EE39C0"/>
    <w:rsid w:val="00F035ED"/>
    <w:rsid w:val="00F23A01"/>
    <w:rsid w:val="00F2554B"/>
    <w:rsid w:val="00F40763"/>
    <w:rsid w:val="00F53C88"/>
    <w:rsid w:val="00F54843"/>
    <w:rsid w:val="00F6428D"/>
    <w:rsid w:val="00F73846"/>
    <w:rsid w:val="00F8411E"/>
    <w:rsid w:val="00F9177B"/>
    <w:rsid w:val="00FA37D1"/>
    <w:rsid w:val="00FF138B"/>
    <w:rsid w:val="00FF4D7D"/>
    <w:rsid w:val="00FF5C82"/>
    <w:rsid w:val="00FF6A25"/>
    <w:rsid w:val="01D84903"/>
    <w:rsid w:val="08A6BEAD"/>
    <w:rsid w:val="0A6C52D5"/>
    <w:rsid w:val="0AE50EE5"/>
    <w:rsid w:val="12C38CC8"/>
    <w:rsid w:val="172DB9E5"/>
    <w:rsid w:val="17BFB612"/>
    <w:rsid w:val="18BE11BA"/>
    <w:rsid w:val="1B65BA61"/>
    <w:rsid w:val="2EB6E718"/>
    <w:rsid w:val="2EE32F92"/>
    <w:rsid w:val="396D5EE4"/>
    <w:rsid w:val="419646E2"/>
    <w:rsid w:val="41CA8019"/>
    <w:rsid w:val="4A64F5C8"/>
    <w:rsid w:val="5027B46C"/>
    <w:rsid w:val="52FD2294"/>
    <w:rsid w:val="56624279"/>
    <w:rsid w:val="589DAD96"/>
    <w:rsid w:val="5BE73C6C"/>
    <w:rsid w:val="5D3C21CA"/>
    <w:rsid w:val="7030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7DD4"/>
  <w15:chartTrackingRefBased/>
  <w15:docId w15:val="{9C160456-9A8B-4416-B123-E9EB34FC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36"/>
  </w:style>
  <w:style w:type="paragraph" w:styleId="Footer">
    <w:name w:val="footer"/>
    <w:basedOn w:val="Normal"/>
    <w:link w:val="FooterChar"/>
    <w:uiPriority w:val="99"/>
    <w:unhideWhenUsed/>
    <w:rsid w:val="00E33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36"/>
  </w:style>
  <w:style w:type="paragraph" w:styleId="BalloonText">
    <w:name w:val="Balloon Text"/>
    <w:basedOn w:val="Normal"/>
    <w:link w:val="BalloonTextChar"/>
    <w:uiPriority w:val="99"/>
    <w:semiHidden/>
    <w:unhideWhenUsed/>
    <w:rsid w:val="00E33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836"/>
    <w:rPr>
      <w:rFonts w:ascii="Segoe UI" w:hAnsi="Segoe UI" w:cs="Segoe UI"/>
      <w:sz w:val="18"/>
      <w:szCs w:val="18"/>
    </w:rPr>
  </w:style>
  <w:style w:type="table" w:styleId="TableGridLight">
    <w:name w:val="Grid Table Light"/>
    <w:basedOn w:val="TableNormal"/>
    <w:uiPriority w:val="40"/>
    <w:rsid w:val="00E338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338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262F1"/>
    <w:pPr>
      <w:ind w:left="720"/>
      <w:contextualSpacing/>
    </w:pPr>
  </w:style>
  <w:style w:type="character" w:styleId="CommentReference">
    <w:name w:val="annotation reference"/>
    <w:basedOn w:val="DefaultParagraphFont"/>
    <w:uiPriority w:val="99"/>
    <w:semiHidden/>
    <w:unhideWhenUsed/>
    <w:rsid w:val="000845F9"/>
    <w:rPr>
      <w:sz w:val="16"/>
      <w:szCs w:val="16"/>
    </w:rPr>
  </w:style>
  <w:style w:type="paragraph" w:styleId="CommentText">
    <w:name w:val="annotation text"/>
    <w:basedOn w:val="Normal"/>
    <w:link w:val="CommentTextChar"/>
    <w:uiPriority w:val="99"/>
    <w:unhideWhenUsed/>
    <w:rsid w:val="000845F9"/>
    <w:pPr>
      <w:spacing w:line="240" w:lineRule="auto"/>
    </w:pPr>
    <w:rPr>
      <w:sz w:val="20"/>
      <w:szCs w:val="20"/>
    </w:rPr>
  </w:style>
  <w:style w:type="character" w:customStyle="1" w:styleId="CommentTextChar">
    <w:name w:val="Comment Text Char"/>
    <w:basedOn w:val="DefaultParagraphFont"/>
    <w:link w:val="CommentText"/>
    <w:uiPriority w:val="99"/>
    <w:rsid w:val="000845F9"/>
    <w:rPr>
      <w:sz w:val="20"/>
      <w:szCs w:val="20"/>
    </w:rPr>
  </w:style>
  <w:style w:type="paragraph" w:styleId="CommentSubject">
    <w:name w:val="annotation subject"/>
    <w:basedOn w:val="CommentText"/>
    <w:next w:val="CommentText"/>
    <w:link w:val="CommentSubjectChar"/>
    <w:uiPriority w:val="99"/>
    <w:semiHidden/>
    <w:unhideWhenUsed/>
    <w:rsid w:val="000845F9"/>
    <w:rPr>
      <w:b/>
      <w:bCs/>
    </w:rPr>
  </w:style>
  <w:style w:type="character" w:customStyle="1" w:styleId="CommentSubjectChar">
    <w:name w:val="Comment Subject Char"/>
    <w:basedOn w:val="CommentTextChar"/>
    <w:link w:val="CommentSubject"/>
    <w:uiPriority w:val="99"/>
    <w:semiHidden/>
    <w:rsid w:val="000845F9"/>
    <w:rPr>
      <w:b/>
      <w:bCs/>
      <w:sz w:val="20"/>
      <w:szCs w:val="20"/>
    </w:rPr>
  </w:style>
  <w:style w:type="character" w:customStyle="1" w:styleId="normaltextrun">
    <w:name w:val="normaltextrun"/>
    <w:basedOn w:val="DefaultParagraphFont"/>
    <w:rsid w:val="00DF518F"/>
  </w:style>
  <w:style w:type="character" w:customStyle="1" w:styleId="eop">
    <w:name w:val="eop"/>
    <w:basedOn w:val="DefaultParagraphFont"/>
    <w:rsid w:val="00DF518F"/>
  </w:style>
  <w:style w:type="paragraph" w:customStyle="1" w:styleId="paragraph">
    <w:name w:val="paragraph"/>
    <w:basedOn w:val="Normal"/>
    <w:rsid w:val="00523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523C74"/>
  </w:style>
  <w:style w:type="paragraph" w:styleId="Revision">
    <w:name w:val="Revision"/>
    <w:hidden/>
    <w:uiPriority w:val="99"/>
    <w:semiHidden/>
    <w:rsid w:val="00800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96456">
      <w:bodyDiv w:val="1"/>
      <w:marLeft w:val="0"/>
      <w:marRight w:val="0"/>
      <w:marTop w:val="0"/>
      <w:marBottom w:val="0"/>
      <w:divBdr>
        <w:top w:val="none" w:sz="0" w:space="0" w:color="auto"/>
        <w:left w:val="none" w:sz="0" w:space="0" w:color="auto"/>
        <w:bottom w:val="none" w:sz="0" w:space="0" w:color="auto"/>
        <w:right w:val="none" w:sz="0" w:space="0" w:color="auto"/>
      </w:divBdr>
    </w:div>
    <w:div w:id="334963966">
      <w:bodyDiv w:val="1"/>
      <w:marLeft w:val="0"/>
      <w:marRight w:val="0"/>
      <w:marTop w:val="0"/>
      <w:marBottom w:val="0"/>
      <w:divBdr>
        <w:top w:val="none" w:sz="0" w:space="0" w:color="auto"/>
        <w:left w:val="none" w:sz="0" w:space="0" w:color="auto"/>
        <w:bottom w:val="none" w:sz="0" w:space="0" w:color="auto"/>
        <w:right w:val="none" w:sz="0" w:space="0" w:color="auto"/>
      </w:divBdr>
    </w:div>
    <w:div w:id="357394339">
      <w:bodyDiv w:val="1"/>
      <w:marLeft w:val="0"/>
      <w:marRight w:val="0"/>
      <w:marTop w:val="0"/>
      <w:marBottom w:val="0"/>
      <w:divBdr>
        <w:top w:val="none" w:sz="0" w:space="0" w:color="auto"/>
        <w:left w:val="none" w:sz="0" w:space="0" w:color="auto"/>
        <w:bottom w:val="none" w:sz="0" w:space="0" w:color="auto"/>
        <w:right w:val="none" w:sz="0" w:space="0" w:color="auto"/>
      </w:divBdr>
    </w:div>
    <w:div w:id="531843505">
      <w:bodyDiv w:val="1"/>
      <w:marLeft w:val="0"/>
      <w:marRight w:val="0"/>
      <w:marTop w:val="0"/>
      <w:marBottom w:val="0"/>
      <w:divBdr>
        <w:top w:val="none" w:sz="0" w:space="0" w:color="auto"/>
        <w:left w:val="none" w:sz="0" w:space="0" w:color="auto"/>
        <w:bottom w:val="none" w:sz="0" w:space="0" w:color="auto"/>
        <w:right w:val="none" w:sz="0" w:space="0" w:color="auto"/>
      </w:divBdr>
      <w:divsChild>
        <w:div w:id="1184633844">
          <w:marLeft w:val="0"/>
          <w:marRight w:val="0"/>
          <w:marTop w:val="0"/>
          <w:marBottom w:val="0"/>
          <w:divBdr>
            <w:top w:val="none" w:sz="0" w:space="0" w:color="auto"/>
            <w:left w:val="none" w:sz="0" w:space="0" w:color="auto"/>
            <w:bottom w:val="none" w:sz="0" w:space="0" w:color="auto"/>
            <w:right w:val="none" w:sz="0" w:space="0" w:color="auto"/>
          </w:divBdr>
        </w:div>
        <w:div w:id="572398161">
          <w:marLeft w:val="0"/>
          <w:marRight w:val="0"/>
          <w:marTop w:val="0"/>
          <w:marBottom w:val="0"/>
          <w:divBdr>
            <w:top w:val="none" w:sz="0" w:space="0" w:color="auto"/>
            <w:left w:val="none" w:sz="0" w:space="0" w:color="auto"/>
            <w:bottom w:val="none" w:sz="0" w:space="0" w:color="auto"/>
            <w:right w:val="none" w:sz="0" w:space="0" w:color="auto"/>
          </w:divBdr>
        </w:div>
      </w:divsChild>
    </w:div>
    <w:div w:id="881750022">
      <w:bodyDiv w:val="1"/>
      <w:marLeft w:val="0"/>
      <w:marRight w:val="0"/>
      <w:marTop w:val="0"/>
      <w:marBottom w:val="0"/>
      <w:divBdr>
        <w:top w:val="none" w:sz="0" w:space="0" w:color="auto"/>
        <w:left w:val="none" w:sz="0" w:space="0" w:color="auto"/>
        <w:bottom w:val="none" w:sz="0" w:space="0" w:color="auto"/>
        <w:right w:val="none" w:sz="0" w:space="0" w:color="auto"/>
      </w:divBdr>
    </w:div>
    <w:div w:id="894703878">
      <w:bodyDiv w:val="1"/>
      <w:marLeft w:val="0"/>
      <w:marRight w:val="0"/>
      <w:marTop w:val="0"/>
      <w:marBottom w:val="0"/>
      <w:divBdr>
        <w:top w:val="none" w:sz="0" w:space="0" w:color="auto"/>
        <w:left w:val="none" w:sz="0" w:space="0" w:color="auto"/>
        <w:bottom w:val="none" w:sz="0" w:space="0" w:color="auto"/>
        <w:right w:val="none" w:sz="0" w:space="0" w:color="auto"/>
      </w:divBdr>
    </w:div>
    <w:div w:id="966083597">
      <w:bodyDiv w:val="1"/>
      <w:marLeft w:val="0"/>
      <w:marRight w:val="0"/>
      <w:marTop w:val="0"/>
      <w:marBottom w:val="0"/>
      <w:divBdr>
        <w:top w:val="none" w:sz="0" w:space="0" w:color="auto"/>
        <w:left w:val="none" w:sz="0" w:space="0" w:color="auto"/>
        <w:bottom w:val="none" w:sz="0" w:space="0" w:color="auto"/>
        <w:right w:val="none" w:sz="0" w:space="0" w:color="auto"/>
      </w:divBdr>
    </w:div>
    <w:div w:id="1051996013">
      <w:bodyDiv w:val="1"/>
      <w:marLeft w:val="0"/>
      <w:marRight w:val="0"/>
      <w:marTop w:val="0"/>
      <w:marBottom w:val="0"/>
      <w:divBdr>
        <w:top w:val="none" w:sz="0" w:space="0" w:color="auto"/>
        <w:left w:val="none" w:sz="0" w:space="0" w:color="auto"/>
        <w:bottom w:val="none" w:sz="0" w:space="0" w:color="auto"/>
        <w:right w:val="none" w:sz="0" w:space="0" w:color="auto"/>
      </w:divBdr>
    </w:div>
    <w:div w:id="1550147269">
      <w:bodyDiv w:val="1"/>
      <w:marLeft w:val="0"/>
      <w:marRight w:val="0"/>
      <w:marTop w:val="0"/>
      <w:marBottom w:val="0"/>
      <w:divBdr>
        <w:top w:val="none" w:sz="0" w:space="0" w:color="auto"/>
        <w:left w:val="none" w:sz="0" w:space="0" w:color="auto"/>
        <w:bottom w:val="none" w:sz="0" w:space="0" w:color="auto"/>
        <w:right w:val="none" w:sz="0" w:space="0" w:color="auto"/>
      </w:divBdr>
    </w:div>
    <w:div w:id="1601446887">
      <w:bodyDiv w:val="1"/>
      <w:marLeft w:val="0"/>
      <w:marRight w:val="0"/>
      <w:marTop w:val="0"/>
      <w:marBottom w:val="0"/>
      <w:divBdr>
        <w:top w:val="none" w:sz="0" w:space="0" w:color="auto"/>
        <w:left w:val="none" w:sz="0" w:space="0" w:color="auto"/>
        <w:bottom w:val="none" w:sz="0" w:space="0" w:color="auto"/>
        <w:right w:val="none" w:sz="0" w:space="0" w:color="auto"/>
      </w:divBdr>
    </w:div>
    <w:div w:id="1609579868">
      <w:bodyDiv w:val="1"/>
      <w:marLeft w:val="0"/>
      <w:marRight w:val="0"/>
      <w:marTop w:val="0"/>
      <w:marBottom w:val="0"/>
      <w:divBdr>
        <w:top w:val="none" w:sz="0" w:space="0" w:color="auto"/>
        <w:left w:val="none" w:sz="0" w:space="0" w:color="auto"/>
        <w:bottom w:val="none" w:sz="0" w:space="0" w:color="auto"/>
        <w:right w:val="none" w:sz="0" w:space="0" w:color="auto"/>
      </w:divBdr>
    </w:div>
    <w:div w:id="1666669917">
      <w:bodyDiv w:val="1"/>
      <w:marLeft w:val="0"/>
      <w:marRight w:val="0"/>
      <w:marTop w:val="0"/>
      <w:marBottom w:val="0"/>
      <w:divBdr>
        <w:top w:val="none" w:sz="0" w:space="0" w:color="auto"/>
        <w:left w:val="none" w:sz="0" w:space="0" w:color="auto"/>
        <w:bottom w:val="none" w:sz="0" w:space="0" w:color="auto"/>
        <w:right w:val="none" w:sz="0" w:space="0" w:color="auto"/>
      </w:divBdr>
    </w:div>
    <w:div w:id="1957324178">
      <w:bodyDiv w:val="1"/>
      <w:marLeft w:val="0"/>
      <w:marRight w:val="0"/>
      <w:marTop w:val="0"/>
      <w:marBottom w:val="0"/>
      <w:divBdr>
        <w:top w:val="none" w:sz="0" w:space="0" w:color="auto"/>
        <w:left w:val="none" w:sz="0" w:space="0" w:color="auto"/>
        <w:bottom w:val="none" w:sz="0" w:space="0" w:color="auto"/>
        <w:right w:val="none" w:sz="0" w:space="0" w:color="auto"/>
      </w:divBdr>
    </w:div>
    <w:div w:id="2054117074">
      <w:bodyDiv w:val="1"/>
      <w:marLeft w:val="0"/>
      <w:marRight w:val="0"/>
      <w:marTop w:val="0"/>
      <w:marBottom w:val="0"/>
      <w:divBdr>
        <w:top w:val="none" w:sz="0" w:space="0" w:color="auto"/>
        <w:left w:val="none" w:sz="0" w:space="0" w:color="auto"/>
        <w:bottom w:val="none" w:sz="0" w:space="0" w:color="auto"/>
        <w:right w:val="none" w:sz="0" w:space="0" w:color="auto"/>
      </w:divBdr>
    </w:div>
    <w:div w:id="2091731087">
      <w:bodyDiv w:val="1"/>
      <w:marLeft w:val="0"/>
      <w:marRight w:val="0"/>
      <w:marTop w:val="0"/>
      <w:marBottom w:val="0"/>
      <w:divBdr>
        <w:top w:val="none" w:sz="0" w:space="0" w:color="auto"/>
        <w:left w:val="none" w:sz="0" w:space="0" w:color="auto"/>
        <w:bottom w:val="none" w:sz="0" w:space="0" w:color="auto"/>
        <w:right w:val="none" w:sz="0" w:space="0" w:color="auto"/>
      </w:divBdr>
    </w:div>
    <w:div w:id="21296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A508DD747B3247A46146E5675B77E4" ma:contentTypeVersion="10" ma:contentTypeDescription="Create a new document." ma:contentTypeScope="" ma:versionID="2aca4f807feca504b04117e53d8c70c5">
  <xsd:schema xmlns:xsd="http://www.w3.org/2001/XMLSchema" xmlns:xs="http://www.w3.org/2001/XMLSchema" xmlns:p="http://schemas.microsoft.com/office/2006/metadata/properties" xmlns:ns2="fffab591-89d0-4eb9-bb87-35d9775a16f0" xmlns:ns3="c3e581a7-9b5a-46ae-b4d8-c04f6ad0c6ed" targetNamespace="http://schemas.microsoft.com/office/2006/metadata/properties" ma:root="true" ma:fieldsID="854f3f65730ffb6a848544de6ec3bd14" ns2:_="" ns3:_="">
    <xsd:import namespace="fffab591-89d0-4eb9-bb87-35d9775a16f0"/>
    <xsd:import namespace="c3e581a7-9b5a-46ae-b4d8-c04f6ad0c6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ab591-89d0-4eb9-bb87-35d9775a1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581a7-9b5a-46ae-b4d8-c04f6ad0c6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5164F-C85F-4F8B-A94F-4C320E46CEFB}">
  <ds:schemaRefs>
    <ds:schemaRef ds:uri="http://schemas.openxmlformats.org/officeDocument/2006/bibliography"/>
  </ds:schemaRefs>
</ds:datastoreItem>
</file>

<file path=customXml/itemProps2.xml><?xml version="1.0" encoding="utf-8"?>
<ds:datastoreItem xmlns:ds="http://schemas.openxmlformats.org/officeDocument/2006/customXml" ds:itemID="{AFF9DD0A-B46D-48F3-83F9-D17F5EE34F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CCC399-2E02-4D0E-8CCD-CF4CEBD8399D}">
  <ds:schemaRefs>
    <ds:schemaRef ds:uri="http://schemas.microsoft.com/sharepoint/v3/contenttype/forms"/>
  </ds:schemaRefs>
</ds:datastoreItem>
</file>

<file path=customXml/itemProps4.xml><?xml version="1.0" encoding="utf-8"?>
<ds:datastoreItem xmlns:ds="http://schemas.openxmlformats.org/officeDocument/2006/customXml" ds:itemID="{31BD701A-D555-4573-88C0-EE5E50876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ab591-89d0-4eb9-bb87-35d9775a16f0"/>
    <ds:schemaRef ds:uri="c3e581a7-9b5a-46ae-b4d8-c04f6ad0c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Lauren@CNRA</dc:creator>
  <cp:keywords/>
  <dc:description/>
  <cp:lastModifiedBy>Olivas, Marty@CNRA</cp:lastModifiedBy>
  <cp:revision>36</cp:revision>
  <dcterms:created xsi:type="dcterms:W3CDTF">2021-11-29T18:14:00Z</dcterms:created>
  <dcterms:modified xsi:type="dcterms:W3CDTF">2024-08-16T22:07:00Z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0x01010053A508DD747B3247A46146E5675B77E4</vt:lpwstr>
  </property>
</Properties>
</file>