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125D" w14:textId="77777777" w:rsidR="009B7561" w:rsidRDefault="009B7561" w:rsidP="009B7561">
      <w:pPr>
        <w:widowControl w:val="0"/>
        <w:kinsoku w:val="0"/>
        <w:overflowPunct w:val="0"/>
        <w:autoSpaceDE w:val="0"/>
        <w:autoSpaceDN w:val="0"/>
        <w:adjustRightInd w:val="0"/>
        <w:spacing w:before="12" w:after="0" w:line="240" w:lineRule="auto"/>
        <w:ind w:left="-180" w:right="450"/>
        <w:jc w:val="center"/>
        <w:rPr>
          <w:rFonts w:ascii="Arial" w:eastAsiaTheme="minorEastAsia" w:hAnsi="Arial" w:cs="Arial"/>
          <w:b/>
          <w:bCs/>
          <w:sz w:val="24"/>
          <w:szCs w:val="24"/>
        </w:rPr>
      </w:pPr>
      <w:r w:rsidRPr="009B7561">
        <w:rPr>
          <w:rFonts w:ascii="Arial" w:eastAsiaTheme="minorEastAsia" w:hAnsi="Arial" w:cs="Arial"/>
          <w:b/>
          <w:bCs/>
          <w:sz w:val="24"/>
          <w:szCs w:val="24"/>
        </w:rPr>
        <w:t>DUTY STATEMENT</w:t>
      </w:r>
    </w:p>
    <w:p w14:paraId="51DA125E" w14:textId="77777777" w:rsidR="009B7561" w:rsidRPr="00D600A0" w:rsidRDefault="009B7561" w:rsidP="00D600A0">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PlainTable2"/>
        <w:tblW w:w="10419" w:type="dxa"/>
        <w:tblLayout w:type="fixed"/>
        <w:tblLook w:val="0020" w:firstRow="1" w:lastRow="0" w:firstColumn="0" w:lastColumn="0" w:noHBand="0" w:noVBand="0"/>
        <w:tblCaption w:val="Duty Statement "/>
        <w:tblDescription w:val="Duty Statement information"/>
      </w:tblPr>
      <w:tblGrid>
        <w:gridCol w:w="5019"/>
        <w:gridCol w:w="5400"/>
      </w:tblGrid>
      <w:tr w:rsidR="00101998" w:rsidRPr="00FB0215" w14:paraId="51DA1261" w14:textId="77777777" w:rsidTr="00FB0215">
        <w:trPr>
          <w:cnfStyle w:val="100000000000" w:firstRow="1" w:lastRow="0" w:firstColumn="0" w:lastColumn="0" w:oddVBand="0" w:evenVBand="0" w:oddHBand="0"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19" w:type="dxa"/>
          </w:tcPr>
          <w:p w14:paraId="194CFBD7" w14:textId="77777777" w:rsidR="00101998" w:rsidRPr="00FB0215" w:rsidRDefault="00101998" w:rsidP="00982C13">
            <w:pPr>
              <w:widowControl w:val="0"/>
              <w:kinsoku w:val="0"/>
              <w:overflowPunct w:val="0"/>
              <w:autoSpaceDE w:val="0"/>
              <w:autoSpaceDN w:val="0"/>
              <w:adjustRightInd w:val="0"/>
              <w:spacing w:before="14"/>
              <w:ind w:left="71" w:right="389"/>
              <w:rPr>
                <w:rFonts w:ascii="Arial" w:eastAsiaTheme="minorEastAsia" w:hAnsi="Arial" w:cs="Arial"/>
                <w:b w:val="0"/>
                <w:bCs w:val="0"/>
                <w:sz w:val="24"/>
                <w:szCs w:val="24"/>
              </w:rPr>
            </w:pPr>
            <w:r w:rsidRPr="00FB0215">
              <w:rPr>
                <w:rFonts w:ascii="Arial" w:eastAsiaTheme="minorEastAsia" w:hAnsi="Arial" w:cs="Arial"/>
                <w:b w:val="0"/>
                <w:bCs w:val="0"/>
                <w:sz w:val="24"/>
                <w:szCs w:val="24"/>
              </w:rPr>
              <w:t>Employee Name:</w:t>
            </w:r>
          </w:p>
          <w:p w14:paraId="2D24818C" w14:textId="1FD9CEFE" w:rsidR="00101998" w:rsidRPr="00FB0215" w:rsidRDefault="00101998" w:rsidP="00982C13">
            <w:pPr>
              <w:widowControl w:val="0"/>
              <w:kinsoku w:val="0"/>
              <w:overflowPunct w:val="0"/>
              <w:autoSpaceDE w:val="0"/>
              <w:autoSpaceDN w:val="0"/>
              <w:adjustRightInd w:val="0"/>
              <w:spacing w:before="14"/>
              <w:ind w:left="71" w:right="389"/>
              <w:rPr>
                <w:rFonts w:ascii="Arial" w:eastAsiaTheme="minorEastAsia" w:hAnsi="Arial" w:cs="Arial"/>
                <w:b w:val="0"/>
                <w:bCs w:val="0"/>
                <w:sz w:val="24"/>
                <w:szCs w:val="24"/>
              </w:rPr>
            </w:pPr>
            <w:r w:rsidRPr="00FB0215">
              <w:rPr>
                <w:rFonts w:ascii="Arial" w:eastAsiaTheme="minorEastAsia" w:hAnsi="Arial" w:cs="Arial"/>
                <w:sz w:val="24"/>
                <w:szCs w:val="24"/>
              </w:rPr>
              <w:fldChar w:fldCharType="begin">
                <w:ffData>
                  <w:name w:val="Text26"/>
                  <w:enabled/>
                  <w:calcOnExit w:val="0"/>
                  <w:textInput/>
                </w:ffData>
              </w:fldChar>
            </w:r>
            <w:r w:rsidRPr="00FB0215">
              <w:rPr>
                <w:rFonts w:ascii="Arial" w:eastAsiaTheme="minorEastAsia" w:hAnsi="Arial" w:cs="Arial"/>
                <w:b w:val="0"/>
                <w:bCs w:val="0"/>
                <w:sz w:val="24"/>
                <w:szCs w:val="24"/>
              </w:rPr>
              <w:instrText xml:space="preserve"> FORMTEXT </w:instrText>
            </w:r>
            <w:r w:rsidRPr="00FB0215">
              <w:rPr>
                <w:rFonts w:ascii="Arial" w:eastAsiaTheme="minorEastAsia" w:hAnsi="Arial" w:cs="Arial"/>
                <w:sz w:val="24"/>
                <w:szCs w:val="24"/>
              </w:rPr>
            </w:r>
            <w:r w:rsidRPr="00FB0215">
              <w:rPr>
                <w:rFonts w:ascii="Arial" w:eastAsiaTheme="minorEastAsia" w:hAnsi="Arial" w:cs="Arial"/>
                <w:sz w:val="24"/>
                <w:szCs w:val="24"/>
              </w:rPr>
              <w:fldChar w:fldCharType="separate"/>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b w:val="0"/>
                <w:bCs w:val="0"/>
                <w:noProof/>
                <w:sz w:val="24"/>
                <w:szCs w:val="24"/>
              </w:rPr>
              <w:t> </w:t>
            </w:r>
            <w:r w:rsidRPr="00FB0215">
              <w:rPr>
                <w:rFonts w:ascii="Arial" w:eastAsiaTheme="minorEastAsia" w:hAnsi="Arial" w:cs="Arial"/>
                <w:sz w:val="24"/>
                <w:szCs w:val="24"/>
              </w:rPr>
              <w:fldChar w:fldCharType="end"/>
            </w:r>
          </w:p>
        </w:tc>
        <w:tc>
          <w:tcPr>
            <w:cnfStyle w:val="000001000000" w:firstRow="0" w:lastRow="0" w:firstColumn="0" w:lastColumn="0" w:oddVBand="0" w:evenVBand="1" w:oddHBand="0" w:evenHBand="0" w:firstRowFirstColumn="0" w:firstRowLastColumn="0" w:lastRowFirstColumn="0" w:lastRowLastColumn="0"/>
            <w:tcW w:w="5400" w:type="dxa"/>
          </w:tcPr>
          <w:p w14:paraId="6929EF18" w14:textId="77777777" w:rsidR="00101998" w:rsidRPr="00FB0215" w:rsidRDefault="00101998" w:rsidP="00982C13">
            <w:pPr>
              <w:widowControl w:val="0"/>
              <w:kinsoku w:val="0"/>
              <w:overflowPunct w:val="0"/>
              <w:autoSpaceDE w:val="0"/>
              <w:autoSpaceDN w:val="0"/>
              <w:adjustRightInd w:val="0"/>
              <w:spacing w:before="14"/>
              <w:ind w:left="95" w:right="389"/>
              <w:rPr>
                <w:rFonts w:ascii="Arial" w:eastAsiaTheme="minorEastAsia" w:hAnsi="Arial" w:cs="Arial"/>
                <w:b w:val="0"/>
                <w:bCs w:val="0"/>
                <w:sz w:val="24"/>
                <w:szCs w:val="24"/>
              </w:rPr>
            </w:pPr>
            <w:r w:rsidRPr="00FB0215">
              <w:rPr>
                <w:rFonts w:ascii="Arial" w:eastAsiaTheme="minorEastAsia" w:hAnsi="Arial" w:cs="Arial"/>
                <w:b w:val="0"/>
                <w:bCs w:val="0"/>
                <w:sz w:val="24"/>
                <w:szCs w:val="24"/>
              </w:rPr>
              <w:t>Position Number:</w:t>
            </w:r>
          </w:p>
          <w:p w14:paraId="51DA1260" w14:textId="00C69608" w:rsidR="00101998" w:rsidRPr="00FB0215" w:rsidRDefault="001F6387" w:rsidP="00982C13">
            <w:pPr>
              <w:widowControl w:val="0"/>
              <w:kinsoku w:val="0"/>
              <w:overflowPunct w:val="0"/>
              <w:autoSpaceDE w:val="0"/>
              <w:autoSpaceDN w:val="0"/>
              <w:adjustRightInd w:val="0"/>
              <w:spacing w:before="14"/>
              <w:ind w:left="95" w:right="389"/>
              <w:rPr>
                <w:rFonts w:ascii="Arial" w:eastAsiaTheme="minorEastAsia" w:hAnsi="Arial" w:cs="Arial"/>
                <w:b w:val="0"/>
                <w:bCs w:val="0"/>
                <w:sz w:val="24"/>
                <w:szCs w:val="24"/>
              </w:rPr>
            </w:pPr>
            <w:r>
              <w:rPr>
                <w:rFonts w:ascii="Arial" w:eastAsiaTheme="minorEastAsia" w:hAnsi="Arial" w:cs="Arial"/>
                <w:iCs/>
                <w:sz w:val="24"/>
                <w:szCs w:val="24"/>
              </w:rPr>
              <w:t>580-</w:t>
            </w:r>
            <w:r w:rsidR="00783EE6">
              <w:rPr>
                <w:rFonts w:ascii="Arial" w:eastAsiaTheme="minorEastAsia" w:hAnsi="Arial" w:cs="Arial"/>
                <w:iCs/>
                <w:sz w:val="24"/>
                <w:szCs w:val="24"/>
              </w:rPr>
              <w:t>851</w:t>
            </w:r>
            <w:r>
              <w:rPr>
                <w:rFonts w:ascii="Arial" w:eastAsiaTheme="minorEastAsia" w:hAnsi="Arial" w:cs="Arial"/>
                <w:iCs/>
                <w:sz w:val="24"/>
                <w:szCs w:val="24"/>
              </w:rPr>
              <w:t>-8051-</w:t>
            </w:r>
            <w:r w:rsidR="00EC04EE">
              <w:rPr>
                <w:rFonts w:ascii="Arial" w:eastAsiaTheme="minorEastAsia" w:hAnsi="Arial" w:cs="Arial"/>
                <w:iCs/>
                <w:sz w:val="24"/>
                <w:szCs w:val="24"/>
              </w:rPr>
              <w:t>019</w:t>
            </w:r>
          </w:p>
        </w:tc>
      </w:tr>
      <w:tr w:rsidR="001F6387" w:rsidRPr="00D600A0" w14:paraId="51DA1266" w14:textId="77777777" w:rsidTr="00FB0215">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19" w:type="dxa"/>
          </w:tcPr>
          <w:p w14:paraId="18A3BBDE" w14:textId="77777777" w:rsidR="001F6387" w:rsidRPr="00D600A0" w:rsidRDefault="001F6387" w:rsidP="001F6387">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Classification:</w:t>
            </w:r>
          </w:p>
          <w:p w14:paraId="51DA1263" w14:textId="5C6AF728" w:rsidR="001F6387" w:rsidRPr="00D600A0" w:rsidRDefault="001F6387" w:rsidP="001F6387">
            <w:pPr>
              <w:widowControl w:val="0"/>
              <w:kinsoku w:val="0"/>
              <w:overflowPunct w:val="0"/>
              <w:autoSpaceDE w:val="0"/>
              <w:autoSpaceDN w:val="0"/>
              <w:adjustRightInd w:val="0"/>
              <w:spacing w:before="14"/>
              <w:ind w:left="71"/>
              <w:rPr>
                <w:rFonts w:ascii="Arial" w:eastAsiaTheme="minorEastAsia" w:hAnsi="Arial" w:cs="Arial"/>
                <w:sz w:val="24"/>
                <w:szCs w:val="24"/>
              </w:rPr>
            </w:pPr>
            <w:r>
              <w:rPr>
                <w:rFonts w:ascii="Arial" w:eastAsiaTheme="minorEastAsia" w:hAnsi="Arial" w:cs="Arial"/>
                <w:sz w:val="24"/>
                <w:szCs w:val="24"/>
              </w:rPr>
              <w:t>Health Facilities Evaluator II (Supervisor)</w:t>
            </w:r>
          </w:p>
        </w:tc>
        <w:tc>
          <w:tcPr>
            <w:cnfStyle w:val="000001000000" w:firstRow="0" w:lastRow="0" w:firstColumn="0" w:lastColumn="0" w:oddVBand="0" w:evenVBand="1" w:oddHBand="0" w:evenHBand="0" w:firstRowFirstColumn="0" w:firstRowLastColumn="0" w:lastRowFirstColumn="0" w:lastRowLastColumn="0"/>
            <w:tcW w:w="5400" w:type="dxa"/>
          </w:tcPr>
          <w:p w14:paraId="04F72866" w14:textId="77777777" w:rsidR="001F6387" w:rsidRDefault="001F6387" w:rsidP="001F6387">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Tenure/Time Base:</w:t>
            </w:r>
            <w:r>
              <w:rPr>
                <w:rFonts w:ascii="Arial" w:eastAsiaTheme="minorEastAsia" w:hAnsi="Arial" w:cs="Arial"/>
                <w:sz w:val="24"/>
                <w:szCs w:val="24"/>
              </w:rPr>
              <w:t xml:space="preserve"> </w:t>
            </w:r>
          </w:p>
          <w:p w14:paraId="51DA1265" w14:textId="18D57579" w:rsidR="001F6387" w:rsidRPr="00D600A0" w:rsidRDefault="001F6387" w:rsidP="001F6387">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iCs/>
                <w:sz w:val="24"/>
                <w:szCs w:val="24"/>
              </w:rPr>
              <w:t>Permanent/Full-Time</w:t>
            </w:r>
          </w:p>
        </w:tc>
      </w:tr>
      <w:tr w:rsidR="00783EE6" w:rsidRPr="00D600A0" w14:paraId="51DA126B" w14:textId="77777777" w:rsidTr="00FB0215">
        <w:trPr>
          <w:trHeight w:val="460"/>
        </w:trPr>
        <w:tc>
          <w:tcPr>
            <w:cnfStyle w:val="000010000000" w:firstRow="0" w:lastRow="0" w:firstColumn="0" w:lastColumn="0" w:oddVBand="1" w:evenVBand="0" w:oddHBand="0" w:evenHBand="0" w:firstRowFirstColumn="0" w:firstRowLastColumn="0" w:lastRowFirstColumn="0" w:lastRowLastColumn="0"/>
            <w:tcW w:w="5019" w:type="dxa"/>
          </w:tcPr>
          <w:p w14:paraId="1223299B" w14:textId="77777777" w:rsidR="00783EE6" w:rsidRPr="00D600A0" w:rsidRDefault="00783EE6" w:rsidP="00783EE6">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Working Title:</w:t>
            </w:r>
          </w:p>
          <w:p w14:paraId="51DA1268" w14:textId="69FFCA9D" w:rsidR="00783EE6" w:rsidRPr="00D600A0" w:rsidRDefault="00783EE6" w:rsidP="00783EE6">
            <w:pPr>
              <w:widowControl w:val="0"/>
              <w:kinsoku w:val="0"/>
              <w:overflowPunct w:val="0"/>
              <w:autoSpaceDE w:val="0"/>
              <w:autoSpaceDN w:val="0"/>
              <w:adjustRightInd w:val="0"/>
              <w:spacing w:before="14"/>
              <w:ind w:left="71"/>
              <w:rPr>
                <w:rFonts w:ascii="Arial" w:eastAsiaTheme="minorEastAsia" w:hAnsi="Arial" w:cs="Arial"/>
                <w:iCs/>
                <w:sz w:val="24"/>
                <w:szCs w:val="24"/>
              </w:rPr>
            </w:pPr>
            <w:r w:rsidRPr="00775CB1">
              <w:rPr>
                <w:rFonts w:ascii="Arial" w:eastAsiaTheme="minorEastAsia" w:hAnsi="Arial" w:cs="Arial"/>
                <w:iCs/>
                <w:sz w:val="24"/>
                <w:szCs w:val="24"/>
              </w:rPr>
              <w:t>Nurse Surveyor Supervisor</w:t>
            </w:r>
          </w:p>
        </w:tc>
        <w:tc>
          <w:tcPr>
            <w:cnfStyle w:val="000001000000" w:firstRow="0" w:lastRow="0" w:firstColumn="0" w:lastColumn="0" w:oddVBand="0" w:evenVBand="1" w:oddHBand="0" w:evenHBand="0" w:firstRowFirstColumn="0" w:firstRowLastColumn="0" w:lastRowFirstColumn="0" w:lastRowLastColumn="0"/>
            <w:tcW w:w="5400" w:type="dxa"/>
          </w:tcPr>
          <w:p w14:paraId="54F2B8F2" w14:textId="77777777" w:rsidR="00783EE6" w:rsidRPr="00D600A0" w:rsidRDefault="00783EE6" w:rsidP="00783EE6">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sz w:val="24"/>
                <w:szCs w:val="24"/>
              </w:rPr>
              <w:t>Work Location:</w:t>
            </w:r>
          </w:p>
          <w:p w14:paraId="7EADF60D" w14:textId="77777777" w:rsidR="00783EE6" w:rsidRPr="0001162A" w:rsidRDefault="00783EE6" w:rsidP="00783EE6">
            <w:pPr>
              <w:widowControl w:val="0"/>
              <w:kinsoku w:val="0"/>
              <w:overflowPunct w:val="0"/>
              <w:autoSpaceDE w:val="0"/>
              <w:autoSpaceDN w:val="0"/>
              <w:adjustRightInd w:val="0"/>
              <w:spacing w:before="14"/>
              <w:ind w:left="95" w:right="389"/>
              <w:rPr>
                <w:rFonts w:ascii="Arial" w:eastAsiaTheme="minorEastAsia" w:hAnsi="Arial" w:cs="Arial"/>
                <w:iCs/>
                <w:sz w:val="24"/>
                <w:szCs w:val="24"/>
              </w:rPr>
            </w:pPr>
            <w:r w:rsidRPr="0001162A">
              <w:rPr>
                <w:rFonts w:ascii="Arial" w:eastAsiaTheme="minorEastAsia" w:hAnsi="Arial" w:cs="Arial"/>
                <w:iCs/>
                <w:sz w:val="24"/>
                <w:szCs w:val="24"/>
              </w:rPr>
              <w:t>150 North Hill Drive, Suite 22</w:t>
            </w:r>
          </w:p>
          <w:p w14:paraId="51DA126A" w14:textId="72C53E44" w:rsidR="00783EE6" w:rsidRPr="00D600A0" w:rsidRDefault="00783EE6" w:rsidP="00783EE6">
            <w:pPr>
              <w:widowControl w:val="0"/>
              <w:kinsoku w:val="0"/>
              <w:overflowPunct w:val="0"/>
              <w:autoSpaceDE w:val="0"/>
              <w:autoSpaceDN w:val="0"/>
              <w:adjustRightInd w:val="0"/>
              <w:spacing w:before="14"/>
              <w:ind w:left="95" w:right="389"/>
              <w:rPr>
                <w:rFonts w:ascii="Arial" w:eastAsiaTheme="minorEastAsia" w:hAnsi="Arial" w:cs="Arial"/>
                <w:iCs/>
                <w:sz w:val="24"/>
                <w:szCs w:val="24"/>
              </w:rPr>
            </w:pPr>
            <w:r w:rsidRPr="0001162A">
              <w:rPr>
                <w:rFonts w:ascii="Arial" w:eastAsiaTheme="minorEastAsia" w:hAnsi="Arial" w:cs="Arial"/>
                <w:iCs/>
                <w:sz w:val="24"/>
                <w:szCs w:val="24"/>
              </w:rPr>
              <w:t>Brisbane, CA 94005</w:t>
            </w:r>
          </w:p>
        </w:tc>
      </w:tr>
      <w:tr w:rsidR="00783EE6" w:rsidRPr="00D600A0" w14:paraId="51DA1270" w14:textId="77777777" w:rsidTr="00FB0215">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019" w:type="dxa"/>
          </w:tcPr>
          <w:p w14:paraId="2B4B5B9C" w14:textId="77777777" w:rsidR="00783EE6" w:rsidRPr="00D600A0" w:rsidRDefault="00783EE6" w:rsidP="00783EE6">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 xml:space="preserve">Collective Bargaining Unit: </w:t>
            </w:r>
          </w:p>
          <w:p w14:paraId="51DA126D" w14:textId="05063B6E" w:rsidR="00783EE6" w:rsidRPr="00D600A0" w:rsidRDefault="00783EE6" w:rsidP="00783EE6">
            <w:pPr>
              <w:widowControl w:val="0"/>
              <w:kinsoku w:val="0"/>
              <w:overflowPunct w:val="0"/>
              <w:autoSpaceDE w:val="0"/>
              <w:autoSpaceDN w:val="0"/>
              <w:adjustRightInd w:val="0"/>
              <w:spacing w:before="14"/>
              <w:ind w:left="71"/>
              <w:rPr>
                <w:rFonts w:ascii="Arial" w:eastAsiaTheme="minorEastAsia" w:hAnsi="Arial" w:cs="Arial"/>
                <w:sz w:val="24"/>
                <w:szCs w:val="24"/>
              </w:rPr>
            </w:pPr>
            <w:r>
              <w:rPr>
                <w:rFonts w:ascii="Arial" w:eastAsiaTheme="minorEastAsia" w:hAnsi="Arial" w:cs="Arial"/>
                <w:sz w:val="24"/>
                <w:szCs w:val="24"/>
              </w:rPr>
              <w:t>S01</w:t>
            </w:r>
          </w:p>
        </w:tc>
        <w:tc>
          <w:tcPr>
            <w:cnfStyle w:val="000001000000" w:firstRow="0" w:lastRow="0" w:firstColumn="0" w:lastColumn="0" w:oddVBand="0" w:evenVBand="1" w:oddHBand="0" w:evenHBand="0" w:firstRowFirstColumn="0" w:firstRowLastColumn="0" w:lastRowFirstColumn="0" w:lastRowLastColumn="0"/>
            <w:tcW w:w="5400" w:type="dxa"/>
          </w:tcPr>
          <w:p w14:paraId="13F2A620" w14:textId="77777777" w:rsidR="00783EE6" w:rsidRPr="00D600A0" w:rsidRDefault="00783EE6" w:rsidP="00783EE6">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 xml:space="preserve">Position </w:t>
            </w:r>
            <w:r>
              <w:rPr>
                <w:rFonts w:ascii="Arial" w:eastAsiaTheme="minorEastAsia" w:hAnsi="Arial" w:cs="Arial"/>
                <w:sz w:val="24"/>
                <w:szCs w:val="24"/>
              </w:rPr>
              <w:t>Eligible for Telework (Yes/No):</w:t>
            </w:r>
          </w:p>
          <w:p w14:paraId="51DA126F" w14:textId="1DFF64FF" w:rsidR="00783EE6" w:rsidRPr="00D600A0" w:rsidRDefault="00EC04EE" w:rsidP="00783EE6">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sz w:val="24"/>
                <w:szCs w:val="24"/>
              </w:rPr>
              <w:t>Yes</w:t>
            </w:r>
          </w:p>
        </w:tc>
      </w:tr>
      <w:tr w:rsidR="00783EE6" w:rsidRPr="00D600A0" w14:paraId="51DA1275" w14:textId="77777777" w:rsidTr="00FB0215">
        <w:trPr>
          <w:trHeight w:val="460"/>
        </w:trPr>
        <w:tc>
          <w:tcPr>
            <w:cnfStyle w:val="000010000000" w:firstRow="0" w:lastRow="0" w:firstColumn="0" w:lastColumn="0" w:oddVBand="1" w:evenVBand="0" w:oddHBand="0" w:evenHBand="0" w:firstRowFirstColumn="0" w:firstRowLastColumn="0" w:lastRowFirstColumn="0" w:lastRowLastColumn="0"/>
            <w:tcW w:w="5019" w:type="dxa"/>
          </w:tcPr>
          <w:p w14:paraId="58113849" w14:textId="77777777" w:rsidR="00783EE6" w:rsidRPr="004371A0" w:rsidRDefault="00783EE6" w:rsidP="00783EE6">
            <w:pPr>
              <w:widowControl w:val="0"/>
              <w:kinsoku w:val="0"/>
              <w:overflowPunct w:val="0"/>
              <w:autoSpaceDE w:val="0"/>
              <w:autoSpaceDN w:val="0"/>
              <w:adjustRightInd w:val="0"/>
              <w:spacing w:before="14"/>
              <w:ind w:left="71"/>
              <w:rPr>
                <w:rFonts w:ascii="Arial" w:eastAsiaTheme="minorEastAsia" w:hAnsi="Arial" w:cs="Arial"/>
                <w:sz w:val="24"/>
                <w:szCs w:val="24"/>
              </w:rPr>
            </w:pPr>
            <w:r w:rsidRPr="004371A0">
              <w:rPr>
                <w:rFonts w:ascii="Arial" w:eastAsiaTheme="minorEastAsia" w:hAnsi="Arial" w:cs="Arial"/>
                <w:sz w:val="24"/>
                <w:szCs w:val="24"/>
              </w:rPr>
              <w:t>Center/Office/Division:</w:t>
            </w:r>
          </w:p>
          <w:p w14:paraId="51DA1272" w14:textId="7E4CD843" w:rsidR="00783EE6" w:rsidRPr="00D600A0" w:rsidRDefault="00783EE6" w:rsidP="00783EE6">
            <w:pPr>
              <w:widowControl w:val="0"/>
              <w:kinsoku w:val="0"/>
              <w:overflowPunct w:val="0"/>
              <w:autoSpaceDE w:val="0"/>
              <w:autoSpaceDN w:val="0"/>
              <w:adjustRightInd w:val="0"/>
              <w:spacing w:before="14"/>
              <w:ind w:left="71"/>
              <w:rPr>
                <w:rFonts w:ascii="Arial" w:eastAsiaTheme="minorEastAsia" w:hAnsi="Arial" w:cs="Arial"/>
                <w:sz w:val="24"/>
                <w:szCs w:val="24"/>
              </w:rPr>
            </w:pPr>
            <w:r w:rsidRPr="004371A0">
              <w:rPr>
                <w:rFonts w:ascii="Arial" w:eastAsiaTheme="minorEastAsia" w:hAnsi="Arial" w:cs="Arial"/>
                <w:sz w:val="24"/>
                <w:szCs w:val="24"/>
              </w:rPr>
              <w:t xml:space="preserve">Center for Health Care Quality/Field Operations </w:t>
            </w:r>
            <w:r>
              <w:rPr>
                <w:rFonts w:ascii="Arial" w:eastAsiaTheme="minorEastAsia" w:hAnsi="Arial" w:cs="Arial"/>
                <w:sz w:val="24"/>
                <w:szCs w:val="24"/>
              </w:rPr>
              <w:t>North</w:t>
            </w:r>
            <w:r w:rsidRPr="004371A0">
              <w:rPr>
                <w:rFonts w:ascii="Arial" w:eastAsiaTheme="minorEastAsia" w:hAnsi="Arial" w:cs="Arial"/>
                <w:sz w:val="24"/>
                <w:szCs w:val="24"/>
              </w:rPr>
              <w:t xml:space="preserve"> Division</w:t>
            </w:r>
          </w:p>
        </w:tc>
        <w:tc>
          <w:tcPr>
            <w:cnfStyle w:val="000001000000" w:firstRow="0" w:lastRow="0" w:firstColumn="0" w:lastColumn="0" w:oddVBand="0" w:evenVBand="1" w:oddHBand="0" w:evenHBand="0" w:firstRowFirstColumn="0" w:firstRowLastColumn="0" w:lastRowFirstColumn="0" w:lastRowLastColumn="0"/>
            <w:tcW w:w="5400" w:type="dxa"/>
          </w:tcPr>
          <w:p w14:paraId="31EDA965" w14:textId="77777777" w:rsidR="00783EE6" w:rsidRPr="00D600A0" w:rsidRDefault="00783EE6" w:rsidP="00783EE6">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Branch/Section/Unit:</w:t>
            </w:r>
          </w:p>
          <w:p w14:paraId="51DA1274" w14:textId="58A2D7A7" w:rsidR="00783EE6" w:rsidRPr="00D600A0" w:rsidRDefault="00783EE6" w:rsidP="00783EE6">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sz w:val="24"/>
                <w:szCs w:val="24"/>
              </w:rPr>
              <w:t>Bay Area</w:t>
            </w:r>
            <w:r w:rsidRPr="00796BA2">
              <w:rPr>
                <w:rFonts w:ascii="Arial" w:eastAsiaTheme="minorEastAsia" w:hAnsi="Arial" w:cs="Arial"/>
                <w:sz w:val="24"/>
                <w:szCs w:val="24"/>
              </w:rPr>
              <w:t xml:space="preserve"> Region/</w:t>
            </w:r>
            <w:r>
              <w:rPr>
                <w:rFonts w:ascii="Arial" w:eastAsiaTheme="minorEastAsia" w:hAnsi="Arial" w:cs="Arial"/>
                <w:sz w:val="24"/>
                <w:szCs w:val="24"/>
              </w:rPr>
              <w:t xml:space="preserve"> San Francisco</w:t>
            </w:r>
            <w:r w:rsidRPr="00796BA2">
              <w:rPr>
                <w:rFonts w:ascii="Arial" w:eastAsiaTheme="minorEastAsia" w:hAnsi="Arial" w:cs="Arial"/>
                <w:sz w:val="24"/>
                <w:szCs w:val="24"/>
              </w:rPr>
              <w:t xml:space="preserve"> </w:t>
            </w:r>
            <w:r>
              <w:rPr>
                <w:rFonts w:ascii="Arial" w:eastAsiaTheme="minorEastAsia" w:hAnsi="Arial" w:cs="Arial"/>
                <w:sz w:val="24"/>
                <w:szCs w:val="24"/>
              </w:rPr>
              <w:t>District</w:t>
            </w:r>
            <w:r w:rsidRPr="00796BA2">
              <w:rPr>
                <w:rFonts w:ascii="Arial" w:eastAsiaTheme="minorEastAsia" w:hAnsi="Arial" w:cs="Arial"/>
                <w:sz w:val="24"/>
                <w:szCs w:val="24"/>
              </w:rPr>
              <w:t xml:space="preserve"> Office</w:t>
            </w:r>
          </w:p>
        </w:tc>
      </w:tr>
    </w:tbl>
    <w:p w14:paraId="51DA1276" w14:textId="77777777" w:rsidR="009B7561" w:rsidRPr="00D600A0" w:rsidRDefault="009B7561" w:rsidP="009B7561">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51DA1277" w14:textId="77777777" w:rsidR="0016005A" w:rsidRPr="00D600A0" w:rsidRDefault="0016005A"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lang w:val="en"/>
        </w:rPr>
      </w:pPr>
      <w:r w:rsidRPr="00D600A0">
        <w:rPr>
          <w:rFonts w:ascii="Arial" w:eastAsiaTheme="minorEastAsia" w:hAnsi="Arial" w:cs="Arial"/>
          <w:iCs/>
          <w:sz w:val="24"/>
          <w:szCs w:val="24"/>
          <w:lang w:val="en"/>
        </w:rPr>
        <w:t xml:space="preserve">All employees shall possess the general qualifications, as described in </w:t>
      </w:r>
      <w:r w:rsidR="00E03C56" w:rsidRPr="00D600A0">
        <w:rPr>
          <w:rFonts w:ascii="Arial" w:eastAsiaTheme="minorEastAsia" w:hAnsi="Arial" w:cs="Arial"/>
          <w:iCs/>
          <w:sz w:val="24"/>
          <w:szCs w:val="24"/>
          <w:lang w:val="en"/>
        </w:rPr>
        <w:t>California Code of Regulations T</w:t>
      </w:r>
      <w:r w:rsidRPr="00D600A0">
        <w:rPr>
          <w:rFonts w:ascii="Arial" w:eastAsiaTheme="minorEastAsia" w:hAnsi="Arial" w:cs="Arial"/>
          <w:iCs/>
          <w:sz w:val="24"/>
          <w:szCs w:val="24"/>
          <w:lang w:val="en"/>
        </w:rPr>
        <w:t>itl</w:t>
      </w:r>
      <w:r w:rsidR="00E03C56" w:rsidRPr="00D600A0">
        <w:rPr>
          <w:rFonts w:ascii="Arial" w:eastAsiaTheme="minorEastAsia" w:hAnsi="Arial" w:cs="Arial"/>
          <w:iCs/>
          <w:sz w:val="24"/>
          <w:szCs w:val="24"/>
          <w:lang w:val="en"/>
        </w:rPr>
        <w:t>e 2, Section 172, which include, but are</w:t>
      </w:r>
      <w:r w:rsidRPr="00D600A0">
        <w:rPr>
          <w:rFonts w:ascii="Arial" w:eastAsiaTheme="minorEastAsia" w:hAnsi="Arial" w:cs="Arial"/>
          <w:iCs/>
          <w:sz w:val="24"/>
          <w:szCs w:val="24"/>
          <w:lang w:val="en"/>
        </w:rPr>
        <w:t xml:space="preserve"> not limited to integrity, honesty, dependability, thoroughness, accuracy, good judgment, initiative, resourcefulness, and the ability to work cooperatively with others. </w:t>
      </w:r>
    </w:p>
    <w:p w14:paraId="51DA1278" w14:textId="77777777" w:rsidR="0016005A" w:rsidRPr="00D600A0" w:rsidRDefault="0016005A"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lang w:val="en"/>
        </w:rPr>
      </w:pPr>
    </w:p>
    <w:p w14:paraId="51DA1279" w14:textId="74B0EF70" w:rsidR="009B7561" w:rsidRDefault="009B7561"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r w:rsidRPr="00D600A0">
        <w:rPr>
          <w:rFonts w:ascii="Arial" w:eastAsiaTheme="minorEastAsia" w:hAnsi="Arial" w:cs="Arial"/>
          <w:iCs/>
          <w:sz w:val="24"/>
          <w:szCs w:val="24"/>
        </w:rPr>
        <w:t>This position requires the incumbent to maintain consistent and regular attendance; communicate effectively (orally and in</w:t>
      </w:r>
      <w:r w:rsidR="00E72282" w:rsidRPr="00D600A0">
        <w:rPr>
          <w:rFonts w:ascii="Arial" w:eastAsiaTheme="minorEastAsia" w:hAnsi="Arial" w:cs="Arial"/>
          <w:iCs/>
          <w:sz w:val="24"/>
          <w:szCs w:val="24"/>
        </w:rPr>
        <w:t xml:space="preserve"> writing</w:t>
      </w:r>
      <w:r w:rsidRPr="00D600A0">
        <w:rPr>
          <w:rFonts w:ascii="Arial" w:eastAsiaTheme="minorEastAsia" w:hAnsi="Arial" w:cs="Arial"/>
          <w:iCs/>
          <w:sz w:val="24"/>
          <w:szCs w:val="24"/>
        </w:rPr>
        <w:t>) in dealing with the public and/or other employees; develop and maintain knowledge and skill related to specific tasks, methodologies, materials, tools, and equipment; complete assignments in a timely and efficient manner; and, adhere to departmental policies and procedures.</w:t>
      </w:r>
    </w:p>
    <w:p w14:paraId="42DE83C3" w14:textId="0385EFA8" w:rsidR="0042527C" w:rsidRDefault="0042527C"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p>
    <w:p w14:paraId="4447BB3A" w14:textId="44A78439" w:rsidR="0042527C" w:rsidRDefault="0042527C"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r w:rsidRPr="0042527C">
        <w:rPr>
          <w:rFonts w:ascii="Arial" w:eastAsiaTheme="minorEastAsia" w:hAnsi="Arial" w:cs="Arial"/>
          <w:iCs/>
          <w:sz w:val="24"/>
          <w:szCs w:val="24"/>
        </w:rPr>
        <w:t>All California Department of Public Health (CDPH) employees perform work that is of the utmost importance, where each employee is important in supporting and promoting an environment of equity, diversity, and inclusivity, essential to the delivery of the department’s mission. All employees are valued and should understand that their contributions and the contributions of their team members derive from different cultures, backgrounds, and life experiences, supporting innovations in public health services and programs for California.</w:t>
      </w:r>
    </w:p>
    <w:p w14:paraId="43166A40" w14:textId="77777777" w:rsidR="00387667" w:rsidRDefault="00387667" w:rsidP="001A700D">
      <w:pPr>
        <w:widowControl w:val="0"/>
        <w:kinsoku w:val="0"/>
        <w:overflowPunct w:val="0"/>
        <w:autoSpaceDE w:val="0"/>
        <w:autoSpaceDN w:val="0"/>
        <w:adjustRightInd w:val="0"/>
        <w:spacing w:after="0" w:line="240" w:lineRule="auto"/>
        <w:ind w:left="90"/>
        <w:rPr>
          <w:rFonts w:ascii="Arial" w:eastAsiaTheme="minorEastAsia" w:hAnsi="Arial" w:cs="Arial"/>
          <w:iCs/>
          <w:sz w:val="24"/>
          <w:szCs w:val="24"/>
        </w:rPr>
      </w:pPr>
    </w:p>
    <w:tbl>
      <w:tblPr>
        <w:tblStyle w:val="TableGrid"/>
        <w:tblW w:w="0" w:type="auto"/>
        <w:tblInd w:w="90" w:type="dxa"/>
        <w:tblLook w:val="04A0" w:firstRow="1" w:lastRow="0" w:firstColumn="1" w:lastColumn="0" w:noHBand="0" w:noVBand="1"/>
        <w:tblDescription w:val="Job Summary"/>
      </w:tblPr>
      <w:tblGrid>
        <w:gridCol w:w="10710"/>
      </w:tblGrid>
      <w:tr w:rsidR="00387667" w:rsidRPr="00D600A0" w14:paraId="056A2865" w14:textId="77777777" w:rsidTr="00D144FE">
        <w:trPr>
          <w:tblHeader/>
        </w:trPr>
        <w:tc>
          <w:tcPr>
            <w:tcW w:w="10926" w:type="dxa"/>
            <w:tcBorders>
              <w:top w:val="double" w:sz="4" w:space="0" w:color="auto"/>
              <w:left w:val="nil"/>
              <w:bottom w:val="double" w:sz="4" w:space="0" w:color="auto"/>
              <w:right w:val="nil"/>
            </w:tcBorders>
            <w:shd w:val="clear" w:color="auto" w:fill="D9D9D9"/>
          </w:tcPr>
          <w:p w14:paraId="353D22BB" w14:textId="2324B07B" w:rsidR="00387667" w:rsidRPr="00D600A0" w:rsidRDefault="00387667" w:rsidP="00D144FE">
            <w:pPr>
              <w:widowControl w:val="0"/>
              <w:kinsoku w:val="0"/>
              <w:overflowPunct w:val="0"/>
              <w:autoSpaceDE w:val="0"/>
              <w:autoSpaceDN w:val="0"/>
              <w:adjustRightInd w:val="0"/>
              <w:rPr>
                <w:rFonts w:ascii="Arial" w:hAnsi="Arial" w:cs="Arial"/>
                <w:b/>
                <w:sz w:val="24"/>
                <w:szCs w:val="24"/>
              </w:rPr>
            </w:pPr>
            <w:r>
              <w:rPr>
                <w:rFonts w:ascii="Arial" w:hAnsi="Arial" w:cs="Arial"/>
                <w:b/>
                <w:sz w:val="24"/>
                <w:szCs w:val="24"/>
              </w:rPr>
              <w:t>Competencies</w:t>
            </w:r>
          </w:p>
        </w:tc>
      </w:tr>
    </w:tbl>
    <w:p w14:paraId="2CE65C13" w14:textId="012555C3" w:rsidR="008774B4" w:rsidRPr="00003CD6" w:rsidRDefault="008774B4" w:rsidP="008774B4">
      <w:pPr>
        <w:widowControl w:val="0"/>
        <w:kinsoku w:val="0"/>
        <w:overflowPunct w:val="0"/>
        <w:autoSpaceDE w:val="0"/>
        <w:autoSpaceDN w:val="0"/>
        <w:adjustRightInd w:val="0"/>
        <w:spacing w:after="0" w:line="240" w:lineRule="auto"/>
        <w:ind w:left="90"/>
        <w:rPr>
          <w:rFonts w:ascii="Arial" w:eastAsiaTheme="minorEastAsia" w:hAnsi="Arial" w:cs="Times New Roman"/>
          <w:iCs/>
          <w:sz w:val="12"/>
          <w:szCs w:val="24"/>
          <w:highlight w:val="yellow"/>
        </w:rPr>
      </w:pPr>
    </w:p>
    <w:p w14:paraId="1C671EBE" w14:textId="50B02233" w:rsidR="008774B4" w:rsidRPr="00EA5C31" w:rsidRDefault="008774B4"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sz w:val="24"/>
          <w:szCs w:val="24"/>
        </w:rPr>
      </w:pPr>
      <w:r w:rsidRPr="00EA5C31">
        <w:rPr>
          <w:rFonts w:ascii="Arial" w:eastAsiaTheme="minorEastAsia" w:hAnsi="Arial" w:cs="Arial"/>
          <w:sz w:val="24"/>
          <w:szCs w:val="24"/>
        </w:rPr>
        <w:t xml:space="preserve">The competencies required for this position are found on the classification specification for the classification noted above. Classification specifications are located on the </w:t>
      </w:r>
      <w:hyperlink r:id="rId11" w:history="1">
        <w:r w:rsidRPr="00387667">
          <w:rPr>
            <w:rStyle w:val="Hyperlink"/>
            <w:rFonts w:ascii="Arial" w:eastAsiaTheme="minorEastAsia" w:hAnsi="Arial" w:cs="Arial"/>
            <w:sz w:val="24"/>
            <w:szCs w:val="24"/>
          </w:rPr>
          <w:t>California Department of Human Resource’s Job Descriptions webpage</w:t>
        </w:r>
      </w:hyperlink>
      <w:r w:rsidR="00387667">
        <w:rPr>
          <w:rFonts w:ascii="Arial" w:eastAsiaTheme="minorEastAsia" w:hAnsi="Arial" w:cs="Arial"/>
          <w:sz w:val="24"/>
          <w:szCs w:val="24"/>
        </w:rPr>
        <w:t>.</w:t>
      </w:r>
      <w:r w:rsidR="00387667" w:rsidRPr="00EA5C31">
        <w:rPr>
          <w:rFonts w:ascii="Arial" w:eastAsiaTheme="minorEastAsia" w:hAnsi="Arial" w:cs="Arial"/>
          <w:sz w:val="24"/>
          <w:szCs w:val="24"/>
        </w:rPr>
        <w:t xml:space="preserve"> </w:t>
      </w:r>
    </w:p>
    <w:p w14:paraId="51DA127A" w14:textId="77777777" w:rsidR="00943B49" w:rsidRPr="00D600A0" w:rsidRDefault="00943B49" w:rsidP="00943B49">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Job Summary"/>
      </w:tblPr>
      <w:tblGrid>
        <w:gridCol w:w="10710"/>
      </w:tblGrid>
      <w:tr w:rsidR="00943B49" w:rsidRPr="00D600A0" w14:paraId="51DA127C" w14:textId="77777777" w:rsidTr="00D600A0">
        <w:trPr>
          <w:tblHeader/>
        </w:trPr>
        <w:tc>
          <w:tcPr>
            <w:tcW w:w="10926" w:type="dxa"/>
            <w:tcBorders>
              <w:top w:val="double" w:sz="4" w:space="0" w:color="auto"/>
              <w:left w:val="nil"/>
              <w:bottom w:val="double" w:sz="4" w:space="0" w:color="auto"/>
              <w:right w:val="nil"/>
            </w:tcBorders>
            <w:shd w:val="clear" w:color="auto" w:fill="D9D9D9"/>
          </w:tcPr>
          <w:p w14:paraId="51DA127B" w14:textId="77777777" w:rsidR="00943B49" w:rsidRPr="00D600A0" w:rsidRDefault="00943B49" w:rsidP="00CD7742">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Job Summary</w:t>
            </w:r>
          </w:p>
        </w:tc>
      </w:tr>
    </w:tbl>
    <w:p w14:paraId="51DA127D" w14:textId="77777777" w:rsidR="00943B49" w:rsidRPr="00D600A0" w:rsidRDefault="00943B49" w:rsidP="00943B49">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3BE0747A" w14:textId="77777777" w:rsidR="001F6387" w:rsidRPr="00775CB1" w:rsidRDefault="001F6387" w:rsidP="001F6387">
      <w:pPr>
        <w:pStyle w:val="CommentText"/>
        <w:spacing w:after="0"/>
        <w:ind w:left="86"/>
        <w:jc w:val="both"/>
        <w:rPr>
          <w:rFonts w:ascii="Arial" w:eastAsiaTheme="minorEastAsia" w:hAnsi="Arial" w:cs="Arial"/>
          <w:sz w:val="24"/>
          <w:szCs w:val="24"/>
        </w:rPr>
      </w:pPr>
      <w:r w:rsidRPr="00775CB1">
        <w:rPr>
          <w:rFonts w:ascii="Arial" w:eastAsiaTheme="minorEastAsia" w:hAnsi="Arial" w:cs="Arial"/>
          <w:sz w:val="24"/>
          <w:szCs w:val="24"/>
        </w:rPr>
        <w:t xml:space="preserve">This position supports the California Department of Public Health’s (CDPH) mission and strategic plan by providing the first level of supervision to Health Facilities Evaluator Nurses responsible for surveying health care facilities </w:t>
      </w:r>
      <w:r w:rsidRPr="000632ED">
        <w:rPr>
          <w:rFonts w:ascii="Arial" w:eastAsiaTheme="minorEastAsia" w:hAnsi="Arial" w:cs="Arial"/>
          <w:sz w:val="24"/>
          <w:szCs w:val="24"/>
        </w:rPr>
        <w:t xml:space="preserve">and enforcing licensing and certification standards in accordance with State, Federal, and local laws and regulations. The </w:t>
      </w:r>
      <w:r w:rsidRPr="000632ED">
        <w:rPr>
          <w:rFonts w:ascii="Arial" w:hAnsi="Arial" w:cs="Arial"/>
          <w:sz w:val="24"/>
          <w:szCs w:val="24"/>
        </w:rPr>
        <w:t xml:space="preserve">Health Facilities Evaluator II (Supervisor) (HFE II Sup) </w:t>
      </w:r>
      <w:r w:rsidRPr="000632ED">
        <w:rPr>
          <w:rFonts w:ascii="Arial" w:eastAsiaTheme="minorEastAsia" w:hAnsi="Arial" w:cs="Arial"/>
          <w:sz w:val="24"/>
          <w:szCs w:val="24"/>
        </w:rPr>
        <w:t xml:space="preserve">reviews all reports, surveys and correspondence prepared by field staff, and State Fire Marshalls. The HFE II (Sup) communicates with the public and health facility </w:t>
      </w:r>
      <w:r w:rsidRPr="00775CB1">
        <w:rPr>
          <w:rFonts w:ascii="Arial" w:eastAsiaTheme="minorEastAsia" w:hAnsi="Arial" w:cs="Arial"/>
          <w:sz w:val="24"/>
          <w:szCs w:val="24"/>
        </w:rPr>
        <w:t>operators/administrators on policy, procedures</w:t>
      </w:r>
      <w:r>
        <w:rPr>
          <w:rFonts w:ascii="Arial" w:eastAsiaTheme="minorEastAsia" w:hAnsi="Arial" w:cs="Arial"/>
          <w:sz w:val="24"/>
          <w:szCs w:val="24"/>
        </w:rPr>
        <w:t>,</w:t>
      </w:r>
      <w:r w:rsidRPr="00775CB1">
        <w:rPr>
          <w:rFonts w:ascii="Arial" w:eastAsiaTheme="minorEastAsia" w:hAnsi="Arial" w:cs="Arial"/>
          <w:sz w:val="24"/>
          <w:szCs w:val="24"/>
        </w:rPr>
        <w:t xml:space="preserve"> and regulatory interpretations. The HFE II (Sup) is responsible for working together with Program personnel to </w:t>
      </w:r>
      <w:r>
        <w:rPr>
          <w:rFonts w:ascii="Arial" w:eastAsiaTheme="minorEastAsia" w:hAnsi="Arial" w:cs="Arial"/>
          <w:sz w:val="24"/>
          <w:szCs w:val="24"/>
        </w:rPr>
        <w:t>ensure</w:t>
      </w:r>
      <w:r w:rsidRPr="00775CB1">
        <w:rPr>
          <w:rFonts w:ascii="Arial" w:eastAsiaTheme="minorEastAsia" w:hAnsi="Arial" w:cs="Arial"/>
          <w:sz w:val="24"/>
          <w:szCs w:val="24"/>
        </w:rPr>
        <w:t xml:space="preserve"> quality work and performance, in order to achieve established goals and objectives and fulfill the mission of the Department. </w:t>
      </w:r>
      <w:r>
        <w:rPr>
          <w:rFonts w:ascii="Arial" w:eastAsiaTheme="minorEastAsia" w:hAnsi="Arial" w:cs="Arial"/>
          <w:sz w:val="24"/>
          <w:szCs w:val="24"/>
        </w:rPr>
        <w:t xml:space="preserve">Up to </w:t>
      </w:r>
      <w:r w:rsidRPr="00775CB1">
        <w:rPr>
          <w:rFonts w:ascii="Arial" w:eastAsiaTheme="minorEastAsia" w:hAnsi="Arial" w:cs="Arial"/>
          <w:sz w:val="24"/>
          <w:szCs w:val="24"/>
        </w:rPr>
        <w:t xml:space="preserve">25% </w:t>
      </w:r>
      <w:r>
        <w:rPr>
          <w:rFonts w:ascii="Arial" w:eastAsiaTheme="minorEastAsia" w:hAnsi="Arial" w:cs="Arial"/>
          <w:sz w:val="24"/>
          <w:szCs w:val="24"/>
        </w:rPr>
        <w:t>t</w:t>
      </w:r>
      <w:r w:rsidRPr="00775CB1">
        <w:rPr>
          <w:rFonts w:ascii="Arial" w:eastAsiaTheme="minorEastAsia" w:hAnsi="Arial" w:cs="Arial"/>
          <w:sz w:val="24"/>
          <w:szCs w:val="24"/>
        </w:rPr>
        <w:t>ravel is required.</w:t>
      </w:r>
    </w:p>
    <w:p w14:paraId="2CE14A48" w14:textId="77777777" w:rsidR="001F6387" w:rsidRPr="00775CB1" w:rsidRDefault="001F6387" w:rsidP="001F6387">
      <w:pPr>
        <w:widowControl w:val="0"/>
        <w:kinsoku w:val="0"/>
        <w:overflowPunct w:val="0"/>
        <w:autoSpaceDE w:val="0"/>
        <w:autoSpaceDN w:val="0"/>
        <w:adjustRightInd w:val="0"/>
        <w:spacing w:after="0" w:line="240" w:lineRule="auto"/>
        <w:ind w:left="86"/>
        <w:jc w:val="both"/>
        <w:rPr>
          <w:rFonts w:ascii="Arial" w:eastAsiaTheme="minorEastAsia" w:hAnsi="Arial" w:cs="Arial"/>
          <w:sz w:val="24"/>
          <w:szCs w:val="24"/>
        </w:rPr>
      </w:pPr>
    </w:p>
    <w:p w14:paraId="51DA127F" w14:textId="552DFE87" w:rsidR="00943B49" w:rsidRDefault="001F6387" w:rsidP="001F6387">
      <w:pPr>
        <w:widowControl w:val="0"/>
        <w:kinsoku w:val="0"/>
        <w:overflowPunct w:val="0"/>
        <w:autoSpaceDE w:val="0"/>
        <w:autoSpaceDN w:val="0"/>
        <w:adjustRightInd w:val="0"/>
        <w:spacing w:after="0" w:line="240" w:lineRule="auto"/>
        <w:ind w:left="86"/>
        <w:jc w:val="both"/>
        <w:rPr>
          <w:rFonts w:ascii="Arial" w:eastAsiaTheme="minorEastAsia" w:hAnsi="Arial" w:cs="Arial"/>
          <w:sz w:val="24"/>
          <w:szCs w:val="24"/>
        </w:rPr>
      </w:pPr>
      <w:r w:rsidRPr="00775CB1">
        <w:rPr>
          <w:rFonts w:ascii="Arial" w:eastAsiaTheme="minorEastAsia" w:hAnsi="Arial" w:cs="Arial"/>
          <w:sz w:val="24"/>
          <w:szCs w:val="24"/>
        </w:rPr>
        <w:t xml:space="preserve">The incumbent works under the direction of the Health Facilities </w:t>
      </w:r>
      <w:r>
        <w:rPr>
          <w:rFonts w:ascii="Arial" w:eastAsiaTheme="minorEastAsia" w:hAnsi="Arial" w:cs="Arial"/>
          <w:sz w:val="24"/>
          <w:szCs w:val="24"/>
        </w:rPr>
        <w:t xml:space="preserve">Evaluator </w:t>
      </w:r>
      <w:r w:rsidRPr="00775CB1">
        <w:rPr>
          <w:rFonts w:ascii="Arial" w:eastAsiaTheme="minorEastAsia" w:hAnsi="Arial" w:cs="Arial"/>
          <w:sz w:val="24"/>
          <w:szCs w:val="24"/>
        </w:rPr>
        <w:t>Manager I</w:t>
      </w:r>
      <w:r>
        <w:rPr>
          <w:rFonts w:ascii="Arial" w:eastAsiaTheme="minorEastAsia" w:hAnsi="Arial" w:cs="Arial"/>
          <w:sz w:val="24"/>
          <w:szCs w:val="24"/>
        </w:rPr>
        <w:t>.</w:t>
      </w:r>
    </w:p>
    <w:p w14:paraId="608A6226" w14:textId="77777777" w:rsidR="001F6387" w:rsidRPr="00D600A0" w:rsidRDefault="001F6387" w:rsidP="001F6387">
      <w:pPr>
        <w:widowControl w:val="0"/>
        <w:kinsoku w:val="0"/>
        <w:overflowPunct w:val="0"/>
        <w:autoSpaceDE w:val="0"/>
        <w:autoSpaceDN w:val="0"/>
        <w:adjustRightInd w:val="0"/>
        <w:spacing w:after="0" w:line="240" w:lineRule="auto"/>
        <w:ind w:left="86"/>
        <w:jc w:val="both"/>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Special Requirements"/>
      </w:tblPr>
      <w:tblGrid>
        <w:gridCol w:w="10710"/>
      </w:tblGrid>
      <w:tr w:rsidR="009B7561" w:rsidRPr="00D600A0" w14:paraId="51DA1281" w14:textId="77777777" w:rsidTr="00D600A0">
        <w:trPr>
          <w:tblHeader/>
        </w:trPr>
        <w:tc>
          <w:tcPr>
            <w:tcW w:w="10926" w:type="dxa"/>
            <w:tcBorders>
              <w:top w:val="double" w:sz="4" w:space="0" w:color="auto"/>
              <w:left w:val="nil"/>
              <w:bottom w:val="double" w:sz="4" w:space="0" w:color="auto"/>
              <w:right w:val="nil"/>
            </w:tcBorders>
            <w:shd w:val="clear" w:color="auto" w:fill="D9D9D9"/>
          </w:tcPr>
          <w:p w14:paraId="51DA1280" w14:textId="77777777" w:rsidR="009B7561" w:rsidRPr="00D600A0" w:rsidRDefault="009B7561" w:rsidP="009B7561">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Special Requirements</w:t>
            </w:r>
          </w:p>
        </w:tc>
      </w:tr>
    </w:tbl>
    <w:p w14:paraId="51DA1282" w14:textId="77777777" w:rsidR="00754C3D" w:rsidRPr="00387667" w:rsidRDefault="00754C3D" w:rsidP="00166807">
      <w:pPr>
        <w:widowControl w:val="0"/>
        <w:kinsoku w:val="0"/>
        <w:overflowPunct w:val="0"/>
        <w:autoSpaceDE w:val="0"/>
        <w:autoSpaceDN w:val="0"/>
        <w:adjustRightInd w:val="0"/>
        <w:spacing w:after="0" w:line="360" w:lineRule="auto"/>
        <w:rPr>
          <w:rFonts w:ascii="Arial" w:eastAsiaTheme="minorEastAsia" w:hAnsi="Arial" w:cs="Arial"/>
          <w:sz w:val="12"/>
          <w:szCs w:val="12"/>
        </w:rPr>
      </w:pPr>
    </w:p>
    <w:p w14:paraId="51DA1285" w14:textId="64922EFA" w:rsidR="00F15D2B" w:rsidRPr="00D600A0" w:rsidRDefault="001F638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Pr>
          <w:rFonts w:ascii="Arial" w:eastAsiaTheme="minorEastAsia" w:hAnsi="Arial" w:cs="Arial"/>
          <w:sz w:val="24"/>
          <w:szCs w:val="24"/>
        </w:rPr>
        <w:fldChar w:fldCharType="begin">
          <w:ffData>
            <w:name w:val="Check3"/>
            <w:enabled/>
            <w:calcOnExit w:val="0"/>
            <w:checkBox>
              <w:sizeAuto/>
              <w:default w:val="1"/>
            </w:checkBox>
          </w:ffData>
        </w:fldChar>
      </w:r>
      <w:bookmarkStart w:id="0" w:name="Check3"/>
      <w:r>
        <w:rPr>
          <w:rFonts w:ascii="Arial" w:eastAsiaTheme="minorEastAsia" w:hAnsi="Arial" w:cs="Arial"/>
          <w:sz w:val="24"/>
          <w:szCs w:val="24"/>
        </w:rPr>
        <w:instrText xml:space="preserve"> FORMCHECKBOX </w:instrText>
      </w:r>
      <w:r w:rsidR="00EC04EE">
        <w:rPr>
          <w:rFonts w:ascii="Arial" w:eastAsiaTheme="minorEastAsia" w:hAnsi="Arial" w:cs="Arial"/>
          <w:sz w:val="24"/>
          <w:szCs w:val="24"/>
        </w:rPr>
      </w:r>
      <w:r w:rsidR="00EC04EE">
        <w:rPr>
          <w:rFonts w:ascii="Arial" w:eastAsiaTheme="minorEastAsia" w:hAnsi="Arial" w:cs="Arial"/>
          <w:sz w:val="24"/>
          <w:szCs w:val="24"/>
        </w:rPr>
        <w:fldChar w:fldCharType="separate"/>
      </w:r>
      <w:r>
        <w:rPr>
          <w:rFonts w:ascii="Arial" w:eastAsiaTheme="minorEastAsia" w:hAnsi="Arial" w:cs="Arial"/>
          <w:sz w:val="24"/>
          <w:szCs w:val="24"/>
        </w:rPr>
        <w:fldChar w:fldCharType="end"/>
      </w:r>
      <w:bookmarkEnd w:id="0"/>
      <w:r w:rsidR="00166807" w:rsidRPr="00D600A0">
        <w:rPr>
          <w:rFonts w:ascii="Arial" w:eastAsiaTheme="minorEastAsia" w:hAnsi="Arial" w:cs="Arial"/>
          <w:sz w:val="24"/>
          <w:szCs w:val="24"/>
        </w:rPr>
        <w:t xml:space="preserve">  Conflict of Interest (CO</w:t>
      </w:r>
      <w:r w:rsidR="00F15D2B" w:rsidRPr="00D600A0">
        <w:rPr>
          <w:rFonts w:ascii="Arial" w:eastAsiaTheme="minorEastAsia" w:hAnsi="Arial" w:cs="Arial"/>
          <w:sz w:val="24"/>
          <w:szCs w:val="24"/>
        </w:rPr>
        <w:t>I)</w:t>
      </w:r>
    </w:p>
    <w:p w14:paraId="51DA1286"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4"/>
            <w:enabled/>
            <w:calcOnExit w:val="0"/>
            <w:checkBox>
              <w:sizeAuto/>
              <w:default w:val="0"/>
            </w:checkBox>
          </w:ffData>
        </w:fldChar>
      </w:r>
      <w:bookmarkStart w:id="1" w:name="Check4"/>
      <w:r w:rsidRPr="00D600A0">
        <w:rPr>
          <w:rFonts w:ascii="Arial" w:eastAsiaTheme="minorEastAsia" w:hAnsi="Arial" w:cs="Arial"/>
          <w:sz w:val="24"/>
          <w:szCs w:val="24"/>
        </w:rPr>
        <w:instrText xml:space="preserve"> FORMCHECKBOX </w:instrText>
      </w:r>
      <w:r w:rsidR="00EC04EE">
        <w:rPr>
          <w:rFonts w:ascii="Arial" w:eastAsiaTheme="minorEastAsia" w:hAnsi="Arial" w:cs="Arial"/>
          <w:sz w:val="24"/>
          <w:szCs w:val="24"/>
        </w:rPr>
      </w:r>
      <w:r w:rsidR="00EC04E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1"/>
      <w:r w:rsidRPr="00D600A0">
        <w:rPr>
          <w:rFonts w:ascii="Arial" w:eastAsiaTheme="minorEastAsia" w:hAnsi="Arial" w:cs="Arial"/>
          <w:sz w:val="24"/>
          <w:szCs w:val="24"/>
        </w:rPr>
        <w:t xml:space="preserve">  Background Check and</w:t>
      </w:r>
      <w:r w:rsidR="00A55F00" w:rsidRPr="00D600A0">
        <w:rPr>
          <w:rFonts w:ascii="Arial" w:eastAsiaTheme="minorEastAsia" w:hAnsi="Arial" w:cs="Arial"/>
          <w:sz w:val="24"/>
          <w:szCs w:val="24"/>
        </w:rPr>
        <w:t>/or</w:t>
      </w:r>
      <w:r w:rsidRPr="00D600A0">
        <w:rPr>
          <w:rFonts w:ascii="Arial" w:eastAsiaTheme="minorEastAsia" w:hAnsi="Arial" w:cs="Arial"/>
          <w:sz w:val="24"/>
          <w:szCs w:val="24"/>
        </w:rPr>
        <w:t xml:space="preserve"> Fingerprinting Clearanc</w:t>
      </w:r>
      <w:r w:rsidR="00F15D2B" w:rsidRPr="00D600A0">
        <w:rPr>
          <w:rFonts w:ascii="Arial" w:eastAsiaTheme="minorEastAsia" w:hAnsi="Arial" w:cs="Arial"/>
          <w:sz w:val="24"/>
          <w:szCs w:val="24"/>
        </w:rPr>
        <w:t>e</w:t>
      </w:r>
    </w:p>
    <w:p w14:paraId="51DA1287"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5"/>
            <w:enabled/>
            <w:calcOnExit w:val="0"/>
            <w:checkBox>
              <w:sizeAuto/>
              <w:default w:val="0"/>
            </w:checkBox>
          </w:ffData>
        </w:fldChar>
      </w:r>
      <w:bookmarkStart w:id="2" w:name="Check5"/>
      <w:r w:rsidRPr="00D600A0">
        <w:rPr>
          <w:rFonts w:ascii="Arial" w:eastAsiaTheme="minorEastAsia" w:hAnsi="Arial" w:cs="Arial"/>
          <w:sz w:val="24"/>
          <w:szCs w:val="24"/>
        </w:rPr>
        <w:instrText xml:space="preserve"> FORMCHECKBOX </w:instrText>
      </w:r>
      <w:r w:rsidR="00EC04EE">
        <w:rPr>
          <w:rFonts w:ascii="Arial" w:eastAsiaTheme="minorEastAsia" w:hAnsi="Arial" w:cs="Arial"/>
          <w:sz w:val="24"/>
          <w:szCs w:val="24"/>
        </w:rPr>
      </w:r>
      <w:r w:rsidR="00EC04E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2"/>
      <w:r w:rsidRPr="00D600A0">
        <w:rPr>
          <w:rFonts w:ascii="Arial" w:eastAsiaTheme="minorEastAsia" w:hAnsi="Arial" w:cs="Arial"/>
          <w:sz w:val="24"/>
          <w:szCs w:val="24"/>
        </w:rPr>
        <w:t xml:space="preserve">  Medical Clearance</w:t>
      </w:r>
    </w:p>
    <w:p w14:paraId="51DA1288" w14:textId="0E95C027" w:rsidR="00F15D2B" w:rsidRPr="00D600A0" w:rsidRDefault="001F638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Pr>
          <w:rFonts w:ascii="Arial" w:eastAsiaTheme="minorEastAsia" w:hAnsi="Arial" w:cs="Arial"/>
          <w:sz w:val="24"/>
          <w:szCs w:val="24"/>
        </w:rPr>
        <w:fldChar w:fldCharType="begin">
          <w:ffData>
            <w:name w:val="Check7"/>
            <w:enabled/>
            <w:calcOnExit w:val="0"/>
            <w:checkBox>
              <w:sizeAuto/>
              <w:default w:val="1"/>
            </w:checkBox>
          </w:ffData>
        </w:fldChar>
      </w:r>
      <w:bookmarkStart w:id="3" w:name="Check7"/>
      <w:r>
        <w:rPr>
          <w:rFonts w:ascii="Arial" w:eastAsiaTheme="minorEastAsia" w:hAnsi="Arial" w:cs="Arial"/>
          <w:sz w:val="24"/>
          <w:szCs w:val="24"/>
        </w:rPr>
        <w:instrText xml:space="preserve"> FORMCHECKBOX </w:instrText>
      </w:r>
      <w:r w:rsidR="00EC04EE">
        <w:rPr>
          <w:rFonts w:ascii="Arial" w:eastAsiaTheme="minorEastAsia" w:hAnsi="Arial" w:cs="Arial"/>
          <w:sz w:val="24"/>
          <w:szCs w:val="24"/>
        </w:rPr>
      </w:r>
      <w:r w:rsidR="00EC04EE">
        <w:rPr>
          <w:rFonts w:ascii="Arial" w:eastAsiaTheme="minorEastAsia" w:hAnsi="Arial" w:cs="Arial"/>
          <w:sz w:val="24"/>
          <w:szCs w:val="24"/>
        </w:rPr>
        <w:fldChar w:fldCharType="separate"/>
      </w:r>
      <w:r>
        <w:rPr>
          <w:rFonts w:ascii="Arial" w:eastAsiaTheme="minorEastAsia" w:hAnsi="Arial" w:cs="Arial"/>
          <w:sz w:val="24"/>
          <w:szCs w:val="24"/>
        </w:rPr>
        <w:fldChar w:fldCharType="end"/>
      </w:r>
      <w:bookmarkEnd w:id="3"/>
      <w:r w:rsidR="003B1DC1" w:rsidRPr="00D600A0">
        <w:rPr>
          <w:rFonts w:ascii="Arial" w:eastAsiaTheme="minorEastAsia" w:hAnsi="Arial" w:cs="Arial"/>
          <w:sz w:val="24"/>
          <w:szCs w:val="24"/>
        </w:rPr>
        <w:t xml:space="preserve">  Travel: </w:t>
      </w:r>
      <w:r>
        <w:rPr>
          <w:rFonts w:ascii="Arial" w:eastAsiaTheme="minorEastAsia" w:hAnsi="Arial" w:cs="Arial"/>
          <w:sz w:val="24"/>
          <w:szCs w:val="24"/>
        </w:rPr>
        <w:t>Up to 25%</w:t>
      </w:r>
    </w:p>
    <w:p w14:paraId="51DA1289"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8"/>
            <w:enabled/>
            <w:calcOnExit w:val="0"/>
            <w:checkBox>
              <w:sizeAuto/>
              <w:default w:val="0"/>
            </w:checkBox>
          </w:ffData>
        </w:fldChar>
      </w:r>
      <w:bookmarkStart w:id="4" w:name="Check8"/>
      <w:r w:rsidRPr="00D600A0">
        <w:rPr>
          <w:rFonts w:ascii="Arial" w:eastAsiaTheme="minorEastAsia" w:hAnsi="Arial" w:cs="Arial"/>
          <w:sz w:val="24"/>
          <w:szCs w:val="24"/>
        </w:rPr>
        <w:instrText xml:space="preserve"> FORMCHECKBOX </w:instrText>
      </w:r>
      <w:r w:rsidR="00EC04EE">
        <w:rPr>
          <w:rFonts w:ascii="Arial" w:eastAsiaTheme="minorEastAsia" w:hAnsi="Arial" w:cs="Arial"/>
          <w:sz w:val="24"/>
          <w:szCs w:val="24"/>
        </w:rPr>
      </w:r>
      <w:r w:rsidR="00EC04E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4"/>
      <w:r w:rsidR="003B1DC1" w:rsidRPr="00D600A0">
        <w:rPr>
          <w:rFonts w:ascii="Arial" w:eastAsiaTheme="minorEastAsia" w:hAnsi="Arial" w:cs="Arial"/>
          <w:sz w:val="24"/>
          <w:szCs w:val="24"/>
        </w:rPr>
        <w:t xml:space="preserve">  Bilingual: </w:t>
      </w:r>
      <w:r w:rsidR="00626D50" w:rsidRPr="00D600A0">
        <w:rPr>
          <w:rFonts w:ascii="Arial" w:eastAsiaTheme="minorEastAsia" w:hAnsi="Arial" w:cs="Arial"/>
          <w:sz w:val="24"/>
          <w:szCs w:val="24"/>
        </w:rPr>
        <w:t>Pass a State written and</w:t>
      </w:r>
      <w:r w:rsidR="0077492E" w:rsidRPr="00D600A0">
        <w:rPr>
          <w:rFonts w:ascii="Arial" w:eastAsiaTheme="minorEastAsia" w:hAnsi="Arial" w:cs="Arial"/>
          <w:sz w:val="24"/>
          <w:szCs w:val="24"/>
        </w:rPr>
        <w:t>/or</w:t>
      </w:r>
      <w:r w:rsidR="00626D50" w:rsidRPr="00D600A0">
        <w:rPr>
          <w:rFonts w:ascii="Arial" w:eastAsiaTheme="minorEastAsia" w:hAnsi="Arial" w:cs="Arial"/>
          <w:sz w:val="24"/>
          <w:szCs w:val="24"/>
        </w:rPr>
        <w:t xml:space="preserve"> verbal proficiency exam in </w:t>
      </w:r>
      <w:r w:rsidRPr="00D600A0">
        <w:rPr>
          <w:rFonts w:ascii="Arial" w:eastAsiaTheme="minorEastAsia" w:hAnsi="Arial" w:cs="Arial"/>
          <w:sz w:val="24"/>
          <w:szCs w:val="24"/>
        </w:rPr>
        <w:fldChar w:fldCharType="begin">
          <w:ffData>
            <w:name w:val="Text19"/>
            <w:enabled/>
            <w:calcOnExit w:val="0"/>
            <w:textInput/>
          </w:ffData>
        </w:fldChar>
      </w:r>
      <w:bookmarkStart w:id="5" w:name="Text19"/>
      <w:r w:rsidRPr="00D600A0">
        <w:rPr>
          <w:rFonts w:ascii="Arial" w:eastAsiaTheme="minorEastAsia" w:hAnsi="Arial" w:cs="Arial"/>
          <w:sz w:val="24"/>
          <w:szCs w:val="24"/>
        </w:rPr>
        <w:instrText xml:space="preserve"> FORMTEXT </w:instrText>
      </w:r>
      <w:r w:rsidRPr="00D600A0">
        <w:rPr>
          <w:rFonts w:ascii="Arial" w:eastAsiaTheme="minorEastAsia" w:hAnsi="Arial" w:cs="Arial"/>
          <w:sz w:val="24"/>
          <w:szCs w:val="24"/>
        </w:rPr>
      </w:r>
      <w:r w:rsidRPr="00D600A0">
        <w:rPr>
          <w:rFonts w:ascii="Arial" w:eastAsiaTheme="minorEastAsia" w:hAnsi="Arial" w:cs="Arial"/>
          <w:sz w:val="24"/>
          <w:szCs w:val="24"/>
        </w:rPr>
        <w:fldChar w:fldCharType="separate"/>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sz w:val="24"/>
          <w:szCs w:val="24"/>
        </w:rPr>
        <w:fldChar w:fldCharType="end"/>
      </w:r>
      <w:bookmarkEnd w:id="5"/>
    </w:p>
    <w:p w14:paraId="51DA128A" w14:textId="7777777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9"/>
            <w:enabled/>
            <w:calcOnExit w:val="0"/>
            <w:checkBox>
              <w:sizeAuto/>
              <w:default w:val="0"/>
            </w:checkBox>
          </w:ffData>
        </w:fldChar>
      </w:r>
      <w:bookmarkStart w:id="6" w:name="Check9"/>
      <w:r w:rsidRPr="00D600A0">
        <w:rPr>
          <w:rFonts w:ascii="Arial" w:eastAsiaTheme="minorEastAsia" w:hAnsi="Arial" w:cs="Arial"/>
          <w:sz w:val="24"/>
          <w:szCs w:val="24"/>
        </w:rPr>
        <w:instrText xml:space="preserve"> FORMCHECKBOX </w:instrText>
      </w:r>
      <w:r w:rsidR="00EC04EE">
        <w:rPr>
          <w:rFonts w:ascii="Arial" w:eastAsiaTheme="minorEastAsia" w:hAnsi="Arial" w:cs="Arial"/>
          <w:sz w:val="24"/>
          <w:szCs w:val="24"/>
        </w:rPr>
      </w:r>
      <w:r w:rsidR="00EC04E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6"/>
      <w:r w:rsidRPr="00D600A0">
        <w:rPr>
          <w:rFonts w:ascii="Arial" w:eastAsiaTheme="minorEastAsia" w:hAnsi="Arial" w:cs="Arial"/>
          <w:sz w:val="24"/>
          <w:szCs w:val="24"/>
        </w:rPr>
        <w:t xml:space="preserve">  License/Certification</w:t>
      </w:r>
      <w:r w:rsidR="0036735F" w:rsidRPr="00D600A0">
        <w:rPr>
          <w:rFonts w:ascii="Arial" w:eastAsiaTheme="minorEastAsia" w:hAnsi="Arial" w:cs="Arial"/>
          <w:sz w:val="24"/>
          <w:szCs w:val="24"/>
        </w:rPr>
        <w:t xml:space="preserve">: </w:t>
      </w:r>
      <w:r w:rsidR="0036735F" w:rsidRPr="00D600A0">
        <w:rPr>
          <w:rFonts w:ascii="Arial" w:eastAsiaTheme="minorEastAsia" w:hAnsi="Arial" w:cs="Arial"/>
          <w:sz w:val="24"/>
          <w:szCs w:val="24"/>
        </w:rPr>
        <w:fldChar w:fldCharType="begin">
          <w:ffData>
            <w:name w:val="Text25"/>
            <w:enabled/>
            <w:calcOnExit w:val="0"/>
            <w:textInput/>
          </w:ffData>
        </w:fldChar>
      </w:r>
      <w:bookmarkStart w:id="7" w:name="Text25"/>
      <w:r w:rsidR="0036735F" w:rsidRPr="00D600A0">
        <w:rPr>
          <w:rFonts w:ascii="Arial" w:eastAsiaTheme="minorEastAsia" w:hAnsi="Arial" w:cs="Arial"/>
          <w:sz w:val="24"/>
          <w:szCs w:val="24"/>
        </w:rPr>
        <w:instrText xml:space="preserve"> FORMTEXT </w:instrText>
      </w:r>
      <w:r w:rsidR="0036735F" w:rsidRPr="00D600A0">
        <w:rPr>
          <w:rFonts w:ascii="Arial" w:eastAsiaTheme="minorEastAsia" w:hAnsi="Arial" w:cs="Arial"/>
          <w:sz w:val="24"/>
          <w:szCs w:val="24"/>
        </w:rPr>
      </w:r>
      <w:r w:rsidR="0036735F" w:rsidRPr="00D600A0">
        <w:rPr>
          <w:rFonts w:ascii="Arial" w:eastAsiaTheme="minorEastAsia" w:hAnsi="Arial" w:cs="Arial"/>
          <w:sz w:val="24"/>
          <w:szCs w:val="24"/>
        </w:rPr>
        <w:fldChar w:fldCharType="separate"/>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sz w:val="24"/>
          <w:szCs w:val="24"/>
        </w:rPr>
        <w:fldChar w:fldCharType="end"/>
      </w:r>
      <w:bookmarkEnd w:id="7"/>
    </w:p>
    <w:p w14:paraId="51DA128C" w14:textId="1CFB4B67" w:rsidR="00016C75"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10"/>
            <w:enabled/>
            <w:calcOnExit w:val="0"/>
            <w:checkBox>
              <w:sizeAuto/>
              <w:default w:val="0"/>
            </w:checkBox>
          </w:ffData>
        </w:fldChar>
      </w:r>
      <w:bookmarkStart w:id="8" w:name="Check10"/>
      <w:r w:rsidRPr="00D600A0">
        <w:rPr>
          <w:rFonts w:ascii="Arial" w:eastAsiaTheme="minorEastAsia" w:hAnsi="Arial" w:cs="Arial"/>
          <w:sz w:val="24"/>
          <w:szCs w:val="24"/>
        </w:rPr>
        <w:instrText xml:space="preserve"> FORMCHECKBOX </w:instrText>
      </w:r>
      <w:r w:rsidR="00EC04EE">
        <w:rPr>
          <w:rFonts w:ascii="Arial" w:eastAsiaTheme="minorEastAsia" w:hAnsi="Arial" w:cs="Arial"/>
          <w:sz w:val="24"/>
          <w:szCs w:val="24"/>
        </w:rPr>
      </w:r>
      <w:r w:rsidR="00EC04EE">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8"/>
      <w:r w:rsidRPr="00D600A0">
        <w:rPr>
          <w:rFonts w:ascii="Arial" w:eastAsiaTheme="minorEastAsia" w:hAnsi="Arial" w:cs="Arial"/>
          <w:sz w:val="24"/>
          <w:szCs w:val="24"/>
        </w:rPr>
        <w:t xml:space="preserve">  Other: </w:t>
      </w:r>
      <w:r w:rsidRPr="00D600A0">
        <w:rPr>
          <w:rFonts w:ascii="Arial" w:eastAsiaTheme="minorEastAsia" w:hAnsi="Arial" w:cs="Arial"/>
          <w:sz w:val="24"/>
          <w:szCs w:val="24"/>
        </w:rPr>
        <w:fldChar w:fldCharType="begin">
          <w:ffData>
            <w:name w:val="Text20"/>
            <w:enabled/>
            <w:calcOnExit w:val="0"/>
            <w:textInput/>
          </w:ffData>
        </w:fldChar>
      </w:r>
      <w:bookmarkStart w:id="9" w:name="Text20"/>
      <w:r w:rsidRPr="00D600A0">
        <w:rPr>
          <w:rFonts w:ascii="Arial" w:eastAsiaTheme="minorEastAsia" w:hAnsi="Arial" w:cs="Arial"/>
          <w:sz w:val="24"/>
          <w:szCs w:val="24"/>
        </w:rPr>
        <w:instrText xml:space="preserve"> FORMTEXT </w:instrText>
      </w:r>
      <w:r w:rsidRPr="00D600A0">
        <w:rPr>
          <w:rFonts w:ascii="Arial" w:eastAsiaTheme="minorEastAsia" w:hAnsi="Arial" w:cs="Arial"/>
          <w:sz w:val="24"/>
          <w:szCs w:val="24"/>
        </w:rPr>
      </w:r>
      <w:r w:rsidRPr="00D600A0">
        <w:rPr>
          <w:rFonts w:ascii="Arial" w:eastAsiaTheme="minorEastAsia" w:hAnsi="Arial" w:cs="Arial"/>
          <w:sz w:val="24"/>
          <w:szCs w:val="24"/>
        </w:rPr>
        <w:fldChar w:fldCharType="separate"/>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sz w:val="24"/>
          <w:szCs w:val="24"/>
        </w:rPr>
        <w:fldChar w:fldCharType="end"/>
      </w:r>
      <w:bookmarkEnd w:id="9"/>
    </w:p>
    <w:tbl>
      <w:tblPr>
        <w:tblStyle w:val="TableGrid"/>
        <w:tblW w:w="0" w:type="auto"/>
        <w:tblInd w:w="90" w:type="dxa"/>
        <w:tblLook w:val="04A0" w:firstRow="1" w:lastRow="0" w:firstColumn="1" w:lastColumn="0" w:noHBand="0" w:noVBand="1"/>
        <w:tblDescription w:val="Essential Functions"/>
      </w:tblPr>
      <w:tblGrid>
        <w:gridCol w:w="10710"/>
      </w:tblGrid>
      <w:tr w:rsidR="00016C75" w:rsidRPr="00D600A0" w14:paraId="51DA128E" w14:textId="77777777" w:rsidTr="00D600A0">
        <w:trPr>
          <w:tblHeader/>
        </w:trPr>
        <w:tc>
          <w:tcPr>
            <w:tcW w:w="10926" w:type="dxa"/>
            <w:tcBorders>
              <w:top w:val="double" w:sz="4" w:space="0" w:color="auto"/>
              <w:left w:val="nil"/>
              <w:bottom w:val="double" w:sz="4" w:space="0" w:color="auto"/>
              <w:right w:val="nil"/>
            </w:tcBorders>
            <w:shd w:val="clear" w:color="auto" w:fill="D9D9D9" w:themeFill="background1" w:themeFillShade="D9"/>
          </w:tcPr>
          <w:p w14:paraId="51DA128D" w14:textId="77777777" w:rsidR="00016C75" w:rsidRPr="00D600A0" w:rsidRDefault="00016C75" w:rsidP="00CD7742">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Essential Functions</w:t>
            </w:r>
            <w:r w:rsidR="00E03C56" w:rsidRPr="00D600A0">
              <w:rPr>
                <w:rFonts w:ascii="Arial" w:hAnsi="Arial" w:cs="Arial"/>
                <w:b/>
                <w:sz w:val="24"/>
                <w:szCs w:val="24"/>
              </w:rPr>
              <w:t xml:space="preserve"> (including percentage of time)</w:t>
            </w:r>
          </w:p>
        </w:tc>
      </w:tr>
    </w:tbl>
    <w:p w14:paraId="51DA128F" w14:textId="77777777" w:rsidR="00943B49" w:rsidRPr="00D600A0" w:rsidRDefault="00943B49" w:rsidP="001511FD">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7ADF2162" w14:textId="77777777" w:rsidR="001F6387" w:rsidRPr="003165E0" w:rsidRDefault="001F6387" w:rsidP="001F6387">
      <w:pPr>
        <w:pStyle w:val="Fill-in"/>
        <w:ind w:left="720" w:hanging="634"/>
        <w:rPr>
          <w:noProof/>
          <w:sz w:val="24"/>
          <w:szCs w:val="24"/>
        </w:rPr>
      </w:pPr>
      <w:r w:rsidRPr="003165E0">
        <w:rPr>
          <w:noProof/>
          <w:sz w:val="24"/>
          <w:szCs w:val="24"/>
        </w:rPr>
        <w:t>25%</w:t>
      </w:r>
      <w:r w:rsidRPr="003165E0">
        <w:rPr>
          <w:noProof/>
          <w:sz w:val="24"/>
          <w:szCs w:val="24"/>
        </w:rPr>
        <w:tab/>
      </w:r>
      <w:r>
        <w:rPr>
          <w:noProof/>
          <w:sz w:val="24"/>
          <w:szCs w:val="24"/>
        </w:rPr>
        <w:t>S</w:t>
      </w:r>
      <w:r w:rsidRPr="003165E0">
        <w:rPr>
          <w:noProof/>
          <w:sz w:val="24"/>
          <w:szCs w:val="24"/>
        </w:rPr>
        <w:t>upervis</w:t>
      </w:r>
      <w:r>
        <w:rPr>
          <w:noProof/>
          <w:sz w:val="24"/>
          <w:szCs w:val="24"/>
        </w:rPr>
        <w:t>es</w:t>
      </w:r>
      <w:r w:rsidRPr="003165E0">
        <w:rPr>
          <w:noProof/>
          <w:sz w:val="24"/>
          <w:szCs w:val="24"/>
        </w:rPr>
        <w:t xml:space="preserve"> in the field and office setting by e</w:t>
      </w:r>
      <w:r w:rsidRPr="004063EF">
        <w:rPr>
          <w:noProof/>
          <w:sz w:val="24"/>
          <w:szCs w:val="24"/>
        </w:rPr>
        <w:t xml:space="preserve">stablishing and maintaining work priorities, </w:t>
      </w:r>
      <w:r>
        <w:rPr>
          <w:noProof/>
          <w:sz w:val="24"/>
          <w:szCs w:val="24"/>
        </w:rPr>
        <w:t xml:space="preserve">and </w:t>
      </w:r>
      <w:r w:rsidRPr="004063EF">
        <w:rPr>
          <w:noProof/>
          <w:sz w:val="24"/>
          <w:szCs w:val="24"/>
        </w:rPr>
        <w:t xml:space="preserve">developing goals and objectives for the unit. </w:t>
      </w:r>
      <w:r>
        <w:rPr>
          <w:noProof/>
          <w:sz w:val="24"/>
          <w:szCs w:val="24"/>
        </w:rPr>
        <w:t>Delegates</w:t>
      </w:r>
      <w:r w:rsidRPr="003165E0">
        <w:rPr>
          <w:noProof/>
          <w:sz w:val="24"/>
          <w:szCs w:val="24"/>
        </w:rPr>
        <w:t xml:space="preserve"> staff</w:t>
      </w:r>
      <w:r>
        <w:rPr>
          <w:noProof/>
          <w:sz w:val="24"/>
          <w:szCs w:val="24"/>
        </w:rPr>
        <w:t xml:space="preserve"> assignments</w:t>
      </w:r>
      <w:r w:rsidRPr="003165E0">
        <w:rPr>
          <w:noProof/>
          <w:sz w:val="24"/>
          <w:szCs w:val="24"/>
        </w:rPr>
        <w:t xml:space="preserve"> and monitor</w:t>
      </w:r>
      <w:r>
        <w:rPr>
          <w:noProof/>
          <w:sz w:val="24"/>
          <w:szCs w:val="24"/>
        </w:rPr>
        <w:t>s</w:t>
      </w:r>
      <w:r w:rsidRPr="003165E0">
        <w:rPr>
          <w:noProof/>
          <w:sz w:val="24"/>
          <w:szCs w:val="24"/>
        </w:rPr>
        <w:t xml:space="preserve"> program on a weekly basis</w:t>
      </w:r>
      <w:r w:rsidRPr="004063EF">
        <w:rPr>
          <w:noProof/>
          <w:sz w:val="24"/>
          <w:szCs w:val="24"/>
        </w:rPr>
        <w:t xml:space="preserve">. </w:t>
      </w:r>
      <w:r w:rsidRPr="003165E0">
        <w:rPr>
          <w:noProof/>
          <w:sz w:val="24"/>
          <w:szCs w:val="24"/>
        </w:rPr>
        <w:t>Recruits, interviews, and hires staff; determines training needs of new and existing staff. Identifies and promotes continuing staff development and specialized training through coaching and mentoring. Trains new health care evaluators on unit protocol</w:t>
      </w:r>
      <w:r>
        <w:rPr>
          <w:noProof/>
          <w:sz w:val="24"/>
          <w:szCs w:val="24"/>
        </w:rPr>
        <w:t>,</w:t>
      </w:r>
      <w:r w:rsidRPr="003165E0">
        <w:rPr>
          <w:noProof/>
          <w:sz w:val="24"/>
          <w:szCs w:val="24"/>
        </w:rPr>
        <w:t xml:space="preserve"> policies, regulations, and departmental standards. Evaluates staff performance using the Individual Development Plan assessment tool. Reviews and approves timesheets and absence requests; and completes documentation related to attendance, preventative, corrective, or adverse action, when appropriate.</w:t>
      </w:r>
    </w:p>
    <w:p w14:paraId="5D10B2F2" w14:textId="77777777" w:rsidR="001F6387" w:rsidRPr="003165E0" w:rsidRDefault="001F6387" w:rsidP="001F6387">
      <w:pPr>
        <w:pStyle w:val="Fill-in"/>
        <w:ind w:left="720" w:hanging="634"/>
        <w:rPr>
          <w:noProof/>
          <w:sz w:val="24"/>
          <w:szCs w:val="24"/>
        </w:rPr>
      </w:pPr>
    </w:p>
    <w:p w14:paraId="64ADE1FA" w14:textId="77777777" w:rsidR="001F6387" w:rsidRDefault="001F6387" w:rsidP="001F6387">
      <w:pPr>
        <w:pStyle w:val="Fill-in"/>
        <w:ind w:left="720" w:hanging="634"/>
        <w:rPr>
          <w:noProof/>
          <w:sz w:val="24"/>
          <w:szCs w:val="24"/>
        </w:rPr>
      </w:pPr>
      <w:r w:rsidRPr="004063EF">
        <w:rPr>
          <w:noProof/>
          <w:sz w:val="24"/>
          <w:szCs w:val="24"/>
        </w:rPr>
        <w:t>25%</w:t>
      </w:r>
      <w:r w:rsidRPr="004063EF">
        <w:rPr>
          <w:noProof/>
          <w:sz w:val="24"/>
          <w:szCs w:val="24"/>
        </w:rPr>
        <w:tab/>
        <w:t>Consults and provides direction in the investigatory, decision-making</w:t>
      </w:r>
      <w:r>
        <w:rPr>
          <w:noProof/>
          <w:sz w:val="24"/>
          <w:szCs w:val="24"/>
        </w:rPr>
        <w:t>,</w:t>
      </w:r>
      <w:r w:rsidRPr="004063EF">
        <w:rPr>
          <w:noProof/>
          <w:sz w:val="24"/>
          <w:szCs w:val="24"/>
        </w:rPr>
        <w:t xml:space="preserve"> and report writing processes of assigned field personnel prior to, during, and after </w:t>
      </w:r>
      <w:r>
        <w:rPr>
          <w:noProof/>
          <w:sz w:val="24"/>
          <w:szCs w:val="24"/>
        </w:rPr>
        <w:t>S</w:t>
      </w:r>
      <w:r w:rsidRPr="004063EF">
        <w:rPr>
          <w:noProof/>
          <w:sz w:val="24"/>
          <w:szCs w:val="24"/>
        </w:rPr>
        <w:t xml:space="preserve">tate and </w:t>
      </w:r>
      <w:r>
        <w:rPr>
          <w:noProof/>
          <w:sz w:val="24"/>
          <w:szCs w:val="24"/>
        </w:rPr>
        <w:t>F</w:t>
      </w:r>
      <w:r w:rsidRPr="004063EF">
        <w:rPr>
          <w:noProof/>
          <w:sz w:val="24"/>
          <w:szCs w:val="24"/>
        </w:rPr>
        <w:t>ederal surveys. Monitors and evaluate</w:t>
      </w:r>
      <w:r>
        <w:rPr>
          <w:noProof/>
          <w:sz w:val="24"/>
          <w:szCs w:val="24"/>
        </w:rPr>
        <w:t>s</w:t>
      </w:r>
      <w:r w:rsidRPr="004063EF">
        <w:rPr>
          <w:noProof/>
          <w:sz w:val="24"/>
          <w:szCs w:val="24"/>
        </w:rPr>
        <w:t xml:space="preserve"> work products, including surveys, citations, complaint</w:t>
      </w:r>
      <w:r>
        <w:rPr>
          <w:noProof/>
          <w:sz w:val="24"/>
          <w:szCs w:val="24"/>
        </w:rPr>
        <w:t>s</w:t>
      </w:r>
      <w:r w:rsidRPr="004063EF">
        <w:rPr>
          <w:noProof/>
          <w:sz w:val="24"/>
          <w:szCs w:val="24"/>
        </w:rPr>
        <w:t xml:space="preserve"> and field visit reports. </w:t>
      </w:r>
      <w:r w:rsidRPr="003165E0">
        <w:rPr>
          <w:noProof/>
          <w:sz w:val="24"/>
          <w:szCs w:val="24"/>
        </w:rPr>
        <w:t>Provides guidance to regional office staf</w:t>
      </w:r>
      <w:r>
        <w:rPr>
          <w:noProof/>
          <w:sz w:val="24"/>
          <w:szCs w:val="24"/>
        </w:rPr>
        <w:t xml:space="preserve">f on any outstanding questions. Provides guidance to health facilities regarding </w:t>
      </w:r>
      <w:r w:rsidRPr="003165E0">
        <w:rPr>
          <w:noProof/>
          <w:sz w:val="24"/>
          <w:szCs w:val="24"/>
        </w:rPr>
        <w:t>the survey processes. Reviews, edits, and corrects 2567s submitted by surveyors after completion of on-site surveys and investigations.</w:t>
      </w:r>
    </w:p>
    <w:p w14:paraId="7DC31B85" w14:textId="77777777" w:rsidR="001F6387" w:rsidRPr="003165E0" w:rsidRDefault="001F6387" w:rsidP="001F6387">
      <w:pPr>
        <w:pStyle w:val="Fill-in"/>
        <w:ind w:left="720" w:hanging="634"/>
        <w:rPr>
          <w:noProof/>
          <w:sz w:val="24"/>
          <w:szCs w:val="24"/>
        </w:rPr>
      </w:pPr>
    </w:p>
    <w:p w14:paraId="4103A624" w14:textId="77777777" w:rsidR="001F6387" w:rsidRDefault="001F6387" w:rsidP="001F6387">
      <w:pPr>
        <w:pStyle w:val="Fill-in"/>
        <w:ind w:left="720" w:hanging="634"/>
        <w:rPr>
          <w:noProof/>
          <w:sz w:val="24"/>
          <w:szCs w:val="24"/>
        </w:rPr>
      </w:pPr>
      <w:r w:rsidRPr="003165E0">
        <w:rPr>
          <w:noProof/>
          <w:sz w:val="24"/>
          <w:szCs w:val="24"/>
        </w:rPr>
        <w:t>20%</w:t>
      </w:r>
      <w:r w:rsidRPr="003165E0">
        <w:rPr>
          <w:noProof/>
          <w:sz w:val="24"/>
          <w:szCs w:val="24"/>
        </w:rPr>
        <w:tab/>
      </w:r>
      <w:r w:rsidRPr="006359CF">
        <w:rPr>
          <w:noProof/>
          <w:sz w:val="24"/>
          <w:szCs w:val="24"/>
        </w:rPr>
        <w:t>Ensures that all assigned health facilities/entities are properly licensed and certified in accordance with Federal and State laws, regulations</w:t>
      </w:r>
      <w:r>
        <w:rPr>
          <w:noProof/>
          <w:sz w:val="24"/>
          <w:szCs w:val="24"/>
        </w:rPr>
        <w:t>,</w:t>
      </w:r>
      <w:r w:rsidRPr="006359CF">
        <w:rPr>
          <w:noProof/>
          <w:sz w:val="24"/>
          <w:szCs w:val="24"/>
        </w:rPr>
        <w:t xml:space="preserve"> and Department policy. Applies </w:t>
      </w:r>
      <w:r w:rsidRPr="004063EF">
        <w:rPr>
          <w:noProof/>
          <w:sz w:val="24"/>
          <w:szCs w:val="24"/>
        </w:rPr>
        <w:t xml:space="preserve">State and </w:t>
      </w:r>
      <w:r>
        <w:rPr>
          <w:noProof/>
          <w:sz w:val="24"/>
          <w:szCs w:val="24"/>
        </w:rPr>
        <w:t>F</w:t>
      </w:r>
      <w:r w:rsidRPr="004063EF">
        <w:rPr>
          <w:noProof/>
          <w:sz w:val="24"/>
          <w:szCs w:val="24"/>
        </w:rPr>
        <w:t xml:space="preserve">ederal laws, regulations, and rules administered by </w:t>
      </w:r>
      <w:r>
        <w:rPr>
          <w:noProof/>
          <w:sz w:val="24"/>
          <w:szCs w:val="24"/>
        </w:rPr>
        <w:t>CDPH, which</w:t>
      </w:r>
      <w:r w:rsidRPr="004063EF">
        <w:rPr>
          <w:noProof/>
          <w:sz w:val="24"/>
          <w:szCs w:val="24"/>
        </w:rPr>
        <w:t xml:space="preserve"> governing the planning, construction, licensing, inspection, regulation, and supervision of such public and private health facilities as hospitals, nursing homes, intermediate care facilities, clinics, adult day-care centers, and home health agencies. </w:t>
      </w:r>
      <w:r w:rsidRPr="006359CF">
        <w:rPr>
          <w:noProof/>
          <w:sz w:val="24"/>
          <w:szCs w:val="24"/>
        </w:rPr>
        <w:t>Advises management on potential and emerging policy issues and the need to formulate appropriate program responses in support of new initiatives.</w:t>
      </w:r>
    </w:p>
    <w:p w14:paraId="4409916A" w14:textId="77777777" w:rsidR="001F6387" w:rsidRPr="003165E0" w:rsidRDefault="001F6387" w:rsidP="001F6387">
      <w:pPr>
        <w:pStyle w:val="Fill-in"/>
        <w:ind w:left="720" w:hanging="634"/>
        <w:rPr>
          <w:noProof/>
          <w:sz w:val="24"/>
          <w:szCs w:val="24"/>
        </w:rPr>
      </w:pPr>
    </w:p>
    <w:p w14:paraId="3E1C5D49" w14:textId="77777777" w:rsidR="001F6387" w:rsidRPr="003165E0" w:rsidRDefault="001F6387" w:rsidP="001F6387">
      <w:pPr>
        <w:pStyle w:val="Fill-in"/>
        <w:ind w:left="720" w:hanging="634"/>
        <w:rPr>
          <w:noProof/>
          <w:sz w:val="24"/>
          <w:szCs w:val="24"/>
        </w:rPr>
      </w:pPr>
      <w:r w:rsidRPr="003165E0">
        <w:rPr>
          <w:noProof/>
          <w:sz w:val="24"/>
          <w:szCs w:val="24"/>
        </w:rPr>
        <w:t>20%</w:t>
      </w:r>
      <w:r w:rsidRPr="003165E0">
        <w:rPr>
          <w:noProof/>
          <w:sz w:val="24"/>
          <w:szCs w:val="24"/>
        </w:rPr>
        <w:tab/>
        <w:t>Oversees and coordinates enforcement actions, including the citation process, adverse actions</w:t>
      </w:r>
      <w:r>
        <w:rPr>
          <w:noProof/>
          <w:sz w:val="24"/>
          <w:szCs w:val="24"/>
        </w:rPr>
        <w:t>,</w:t>
      </w:r>
      <w:r w:rsidRPr="003165E0">
        <w:rPr>
          <w:noProof/>
          <w:sz w:val="24"/>
          <w:szCs w:val="24"/>
        </w:rPr>
        <w:t xml:space="preserve"> and consulting and working with the Office of the Attorney General and Office of Legal Services in the preparation, presentation</w:t>
      </w:r>
      <w:r>
        <w:rPr>
          <w:noProof/>
          <w:sz w:val="24"/>
          <w:szCs w:val="24"/>
        </w:rPr>
        <w:t>,</w:t>
      </w:r>
      <w:r w:rsidRPr="003165E0">
        <w:rPr>
          <w:noProof/>
          <w:sz w:val="24"/>
          <w:szCs w:val="24"/>
        </w:rPr>
        <w:t xml:space="preserve"> and defense of legal actions.</w:t>
      </w:r>
    </w:p>
    <w:p w14:paraId="51DA1290" w14:textId="3E591749" w:rsidR="00016C75" w:rsidRPr="00D600A0" w:rsidRDefault="00016C75" w:rsidP="00937C43">
      <w:pPr>
        <w:widowControl w:val="0"/>
        <w:kinsoku w:val="0"/>
        <w:overflowPunct w:val="0"/>
        <w:autoSpaceDE w:val="0"/>
        <w:autoSpaceDN w:val="0"/>
        <w:adjustRightInd w:val="0"/>
        <w:spacing w:after="0" w:line="240" w:lineRule="auto"/>
        <w:ind w:left="630" w:right="90" w:hanging="450"/>
        <w:jc w:val="both"/>
        <w:rPr>
          <w:rFonts w:ascii="Arial" w:eastAsiaTheme="minorEastAsia" w:hAnsi="Arial" w:cs="Arial"/>
          <w:sz w:val="24"/>
          <w:szCs w:val="24"/>
        </w:rPr>
      </w:pPr>
    </w:p>
    <w:p w14:paraId="51DA1291" w14:textId="77777777" w:rsidR="001B7B2D" w:rsidRPr="00D600A0" w:rsidRDefault="001B7B2D" w:rsidP="001511FD">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Marginal Functions"/>
      </w:tblPr>
      <w:tblGrid>
        <w:gridCol w:w="10710"/>
      </w:tblGrid>
      <w:tr w:rsidR="00016C75" w:rsidRPr="00D600A0" w14:paraId="51DA1293" w14:textId="77777777" w:rsidTr="00D600A0">
        <w:trPr>
          <w:tblHeader/>
        </w:trPr>
        <w:tc>
          <w:tcPr>
            <w:tcW w:w="11166" w:type="dxa"/>
            <w:tcBorders>
              <w:top w:val="double" w:sz="4" w:space="0" w:color="auto"/>
              <w:left w:val="nil"/>
              <w:bottom w:val="double" w:sz="4" w:space="0" w:color="auto"/>
              <w:right w:val="nil"/>
            </w:tcBorders>
            <w:shd w:val="clear" w:color="auto" w:fill="D9D9D9"/>
          </w:tcPr>
          <w:p w14:paraId="51DA1292" w14:textId="77777777" w:rsidR="00016C75" w:rsidRPr="00D600A0" w:rsidRDefault="00016C75" w:rsidP="00235D38">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Marginal Functions</w:t>
            </w:r>
            <w:r w:rsidR="00281A69" w:rsidRPr="00D600A0">
              <w:rPr>
                <w:rFonts w:ascii="Arial" w:hAnsi="Arial" w:cs="Arial"/>
                <w:b/>
                <w:sz w:val="24"/>
                <w:szCs w:val="24"/>
              </w:rPr>
              <w:t xml:space="preserve"> </w:t>
            </w:r>
            <w:r w:rsidR="00E03C56" w:rsidRPr="00D600A0">
              <w:rPr>
                <w:rFonts w:ascii="Arial" w:hAnsi="Arial" w:cs="Arial"/>
                <w:b/>
                <w:sz w:val="24"/>
                <w:szCs w:val="24"/>
              </w:rPr>
              <w:t>(including percentage of time)</w:t>
            </w:r>
          </w:p>
        </w:tc>
      </w:tr>
    </w:tbl>
    <w:p w14:paraId="51DA1294" w14:textId="77777777" w:rsidR="00016C75" w:rsidRPr="00D600A0" w:rsidRDefault="00016C75" w:rsidP="001511FD">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64192914" w14:textId="77777777" w:rsidR="001F6387" w:rsidRPr="00775CB1" w:rsidRDefault="001F6387" w:rsidP="001F6387">
      <w:pPr>
        <w:pStyle w:val="Fill-in"/>
        <w:ind w:left="720" w:hanging="634"/>
        <w:rPr>
          <w:noProof/>
          <w:sz w:val="24"/>
          <w:szCs w:val="24"/>
        </w:rPr>
      </w:pPr>
      <w:r w:rsidRPr="00775CB1">
        <w:rPr>
          <w:noProof/>
          <w:sz w:val="24"/>
          <w:szCs w:val="24"/>
        </w:rPr>
        <w:lastRenderedPageBreak/>
        <w:t>5%</w:t>
      </w:r>
      <w:r w:rsidRPr="00775CB1">
        <w:rPr>
          <w:noProof/>
          <w:sz w:val="24"/>
          <w:szCs w:val="24"/>
        </w:rPr>
        <w:tab/>
        <w:t>Maintain</w:t>
      </w:r>
      <w:r>
        <w:rPr>
          <w:noProof/>
          <w:sz w:val="24"/>
          <w:szCs w:val="24"/>
        </w:rPr>
        <w:t>s</w:t>
      </w:r>
      <w:r w:rsidRPr="00775CB1">
        <w:rPr>
          <w:noProof/>
          <w:sz w:val="24"/>
          <w:szCs w:val="24"/>
        </w:rPr>
        <w:t xml:space="preserve"> a positive public relations environment by establishing professional and community contacts that encompass educational programs, and ongoing</w:t>
      </w:r>
      <w:r>
        <w:rPr>
          <w:noProof/>
          <w:sz w:val="24"/>
          <w:szCs w:val="24"/>
        </w:rPr>
        <w:t xml:space="preserve"> communication with providers. </w:t>
      </w:r>
      <w:r w:rsidRPr="00775CB1">
        <w:rPr>
          <w:noProof/>
          <w:sz w:val="24"/>
          <w:szCs w:val="24"/>
        </w:rPr>
        <w:t>Assume</w:t>
      </w:r>
      <w:r>
        <w:rPr>
          <w:noProof/>
          <w:sz w:val="24"/>
          <w:szCs w:val="24"/>
        </w:rPr>
        <w:t>s</w:t>
      </w:r>
      <w:r w:rsidRPr="00775CB1">
        <w:rPr>
          <w:noProof/>
          <w:sz w:val="24"/>
          <w:szCs w:val="24"/>
        </w:rPr>
        <w:t xml:space="preserve"> </w:t>
      </w:r>
      <w:r>
        <w:rPr>
          <w:noProof/>
          <w:sz w:val="24"/>
          <w:szCs w:val="24"/>
        </w:rPr>
        <w:t>Regional</w:t>
      </w:r>
      <w:r w:rsidRPr="00775CB1">
        <w:rPr>
          <w:noProof/>
          <w:sz w:val="24"/>
          <w:szCs w:val="24"/>
        </w:rPr>
        <w:t xml:space="preserve"> </w:t>
      </w:r>
      <w:r>
        <w:rPr>
          <w:noProof/>
          <w:sz w:val="24"/>
          <w:szCs w:val="24"/>
        </w:rPr>
        <w:t>O</w:t>
      </w:r>
      <w:r w:rsidRPr="00775CB1">
        <w:rPr>
          <w:noProof/>
          <w:sz w:val="24"/>
          <w:szCs w:val="24"/>
        </w:rPr>
        <w:t xml:space="preserve">ffice responsibilities, when assigned, in the absence of the </w:t>
      </w:r>
      <w:r>
        <w:rPr>
          <w:noProof/>
          <w:sz w:val="24"/>
          <w:szCs w:val="24"/>
        </w:rPr>
        <w:t>Regional Manager/Administrator.</w:t>
      </w:r>
    </w:p>
    <w:p w14:paraId="3449DAA7" w14:textId="77777777" w:rsidR="001F6387" w:rsidRPr="00775CB1" w:rsidRDefault="001F6387" w:rsidP="001F6387">
      <w:pPr>
        <w:pStyle w:val="Fill-in"/>
        <w:ind w:left="720" w:hanging="634"/>
        <w:rPr>
          <w:noProof/>
          <w:sz w:val="24"/>
          <w:szCs w:val="24"/>
        </w:rPr>
      </w:pPr>
    </w:p>
    <w:p w14:paraId="51DA1295" w14:textId="52C95C40" w:rsidR="00D600A0" w:rsidRPr="001F6387" w:rsidRDefault="001F6387" w:rsidP="001F6387">
      <w:pPr>
        <w:pStyle w:val="Fill-in"/>
        <w:ind w:left="720" w:hanging="634"/>
        <w:rPr>
          <w:noProof/>
          <w:sz w:val="24"/>
          <w:szCs w:val="24"/>
        </w:rPr>
      </w:pPr>
      <w:r w:rsidRPr="00775CB1">
        <w:rPr>
          <w:noProof/>
          <w:sz w:val="24"/>
          <w:szCs w:val="24"/>
        </w:rPr>
        <w:t>5%</w:t>
      </w:r>
      <w:r>
        <w:rPr>
          <w:noProof/>
          <w:sz w:val="24"/>
          <w:szCs w:val="24"/>
        </w:rPr>
        <w:tab/>
      </w:r>
      <w:r w:rsidRPr="00775CB1">
        <w:rPr>
          <w:noProof/>
          <w:sz w:val="24"/>
          <w:szCs w:val="24"/>
        </w:rPr>
        <w:t>Perform</w:t>
      </w:r>
      <w:r>
        <w:rPr>
          <w:noProof/>
          <w:sz w:val="24"/>
          <w:szCs w:val="24"/>
        </w:rPr>
        <w:t>s</w:t>
      </w:r>
      <w:r w:rsidRPr="00775CB1">
        <w:rPr>
          <w:noProof/>
          <w:sz w:val="24"/>
          <w:szCs w:val="24"/>
        </w:rPr>
        <w:t xml:space="preserve"> other work-related duties as assigned.</w:t>
      </w:r>
    </w:p>
    <w:p w14:paraId="51DA1296" w14:textId="5D1F1F96" w:rsidR="00D600A0" w:rsidRDefault="00D600A0" w:rsidP="00016C75">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1C5667BE" w14:textId="77777777" w:rsidR="00525627" w:rsidRDefault="00525627" w:rsidP="00016C75">
      <w:pPr>
        <w:widowControl w:val="0"/>
        <w:kinsoku w:val="0"/>
        <w:overflowPunct w:val="0"/>
        <w:autoSpaceDE w:val="0"/>
        <w:autoSpaceDN w:val="0"/>
        <w:adjustRightInd w:val="0"/>
        <w:spacing w:after="0" w:line="240" w:lineRule="auto"/>
        <w:rPr>
          <w:rFonts w:ascii="Arial" w:eastAsiaTheme="minorEastAsia" w:hAnsi="Arial" w:cs="Arial"/>
          <w:sz w:val="24"/>
          <w:szCs w:val="24"/>
        </w:rPr>
        <w:sectPr w:rsidR="00525627" w:rsidSect="009B4E86">
          <w:headerReference w:type="default" r:id="rId12"/>
          <w:footerReference w:type="even" r:id="rId13"/>
          <w:footerReference w:type="default" r:id="rId14"/>
          <w:pgSz w:w="12240" w:h="15840"/>
          <w:pgMar w:top="720" w:right="720" w:bottom="720" w:left="720" w:header="450" w:footer="183" w:gutter="0"/>
          <w:cols w:space="720"/>
          <w:docGrid w:linePitch="360"/>
        </w:sectPr>
      </w:pPr>
    </w:p>
    <w:p w14:paraId="7EC35DE1" w14:textId="37E44D27" w:rsidR="00525627" w:rsidRDefault="00525627" w:rsidP="00525627">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4C70A2EA" w14:textId="1826CB5E" w:rsidR="009A3614" w:rsidRDefault="009A3614" w:rsidP="00525627">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23549F41" w14:textId="006E4CBF" w:rsidR="009A3614" w:rsidRDefault="009A3614" w:rsidP="00525627">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A3614" w14:paraId="6ACE87DD" w14:textId="77777777" w:rsidTr="009A3614">
        <w:tc>
          <w:tcPr>
            <w:tcW w:w="5395" w:type="dxa"/>
          </w:tcPr>
          <w:p w14:paraId="24CC4C65" w14:textId="77777777" w:rsidR="009A3614" w:rsidRDefault="009A3614" w:rsidP="009A3614">
            <w:pPr>
              <w:widowControl w:val="0"/>
              <w:kinsoku w:val="0"/>
              <w:overflowPunct w:val="0"/>
              <w:autoSpaceDE w:val="0"/>
              <w:autoSpaceDN w:val="0"/>
              <w:adjustRightInd w:val="0"/>
              <w:ind w:left="180"/>
              <w:rPr>
                <w:rFonts w:ascii="Arial" w:hAnsi="Arial" w:cs="Arial"/>
                <w:sz w:val="24"/>
                <w:szCs w:val="24"/>
              </w:rPr>
            </w:pPr>
            <w:r w:rsidRPr="00D600A0">
              <w:rPr>
                <w:rFonts w:ascii="Arial" w:hAnsi="Arial" w:cs="Arial"/>
                <w:sz w:val="24"/>
                <w:szCs w:val="24"/>
              </w:rPr>
              <w:fldChar w:fldCharType="begin">
                <w:ffData>
                  <w:name w:val="Check10"/>
                  <w:enabled/>
                  <w:calcOnExit w:val="0"/>
                  <w:checkBox>
                    <w:sizeAuto/>
                    <w:default w:val="0"/>
                  </w:checkBox>
                </w:ffData>
              </w:fldChar>
            </w:r>
            <w:r w:rsidRPr="00D600A0">
              <w:rPr>
                <w:rFonts w:ascii="Arial" w:hAnsi="Arial" w:cs="Arial"/>
                <w:sz w:val="24"/>
                <w:szCs w:val="24"/>
              </w:rPr>
              <w:instrText xml:space="preserve"> FORMCHECKBOX </w:instrText>
            </w:r>
            <w:r w:rsidR="00EC04EE">
              <w:rPr>
                <w:rFonts w:ascii="Arial" w:hAnsi="Arial" w:cs="Arial"/>
                <w:sz w:val="24"/>
                <w:szCs w:val="24"/>
              </w:rPr>
            </w:r>
            <w:r w:rsidR="00EC04EE">
              <w:rPr>
                <w:rFonts w:ascii="Arial" w:hAnsi="Arial" w:cs="Arial"/>
                <w:sz w:val="24"/>
                <w:szCs w:val="24"/>
              </w:rPr>
              <w:fldChar w:fldCharType="separate"/>
            </w:r>
            <w:r w:rsidRPr="00D600A0">
              <w:rPr>
                <w:rFonts w:ascii="Arial" w:hAnsi="Arial" w:cs="Arial"/>
                <w:sz w:val="24"/>
                <w:szCs w:val="24"/>
              </w:rPr>
              <w:fldChar w:fldCharType="end"/>
            </w:r>
            <w:r>
              <w:rPr>
                <w:rFonts w:ascii="Arial" w:hAnsi="Arial" w:cs="Arial"/>
                <w:sz w:val="24"/>
                <w:szCs w:val="24"/>
              </w:rPr>
              <w:t xml:space="preserve"> </w:t>
            </w:r>
            <w:r w:rsidRPr="00D600A0">
              <w:rPr>
                <w:rFonts w:ascii="Arial" w:hAnsi="Arial" w:cs="Arial"/>
                <w:sz w:val="24"/>
                <w:szCs w:val="24"/>
              </w:rPr>
              <w:t>I certify this duty statement represents an accurate description of the essential functions of this position. I have discussed the duties and have provided a copy of this duty statement to the employee named above</w:t>
            </w:r>
            <w:r>
              <w:rPr>
                <w:rFonts w:ascii="Arial" w:hAnsi="Arial" w:cs="Arial"/>
                <w:sz w:val="24"/>
                <w:szCs w:val="24"/>
              </w:rPr>
              <w:t>.</w:t>
            </w:r>
          </w:p>
          <w:p w14:paraId="02ABB161" w14:textId="77777777" w:rsidR="009A3614" w:rsidRDefault="009A3614" w:rsidP="00525627">
            <w:pPr>
              <w:widowControl w:val="0"/>
              <w:kinsoku w:val="0"/>
              <w:overflowPunct w:val="0"/>
              <w:autoSpaceDE w:val="0"/>
              <w:autoSpaceDN w:val="0"/>
              <w:adjustRightInd w:val="0"/>
              <w:rPr>
                <w:rFonts w:ascii="Arial" w:hAnsi="Arial" w:cs="Arial"/>
                <w:sz w:val="24"/>
                <w:szCs w:val="24"/>
              </w:rPr>
            </w:pPr>
          </w:p>
        </w:tc>
        <w:tc>
          <w:tcPr>
            <w:tcW w:w="5395" w:type="dxa"/>
          </w:tcPr>
          <w:p w14:paraId="2058799C" w14:textId="2F437980" w:rsidR="009A3614" w:rsidRDefault="009A3614" w:rsidP="009A3614">
            <w:pPr>
              <w:widowControl w:val="0"/>
              <w:kinsoku w:val="0"/>
              <w:overflowPunct w:val="0"/>
              <w:autoSpaceDE w:val="0"/>
              <w:autoSpaceDN w:val="0"/>
              <w:adjustRightInd w:val="0"/>
              <w:spacing w:before="14"/>
              <w:rPr>
                <w:rFonts w:ascii="Arial" w:hAnsi="Arial" w:cs="Arial"/>
                <w:sz w:val="24"/>
                <w:szCs w:val="24"/>
              </w:rPr>
            </w:pPr>
            <w:r w:rsidRPr="00D600A0">
              <w:rPr>
                <w:rFonts w:ascii="Arial" w:hAnsi="Arial" w:cs="Arial"/>
                <w:sz w:val="24"/>
                <w:szCs w:val="24"/>
              </w:rPr>
              <w:fldChar w:fldCharType="begin">
                <w:ffData>
                  <w:name w:val="Check10"/>
                  <w:enabled/>
                  <w:calcOnExit w:val="0"/>
                  <w:checkBox>
                    <w:sizeAuto/>
                    <w:default w:val="0"/>
                  </w:checkBox>
                </w:ffData>
              </w:fldChar>
            </w:r>
            <w:r w:rsidRPr="00D600A0">
              <w:rPr>
                <w:rFonts w:ascii="Arial" w:hAnsi="Arial" w:cs="Arial"/>
                <w:sz w:val="24"/>
                <w:szCs w:val="24"/>
              </w:rPr>
              <w:instrText xml:space="preserve"> FORMCHECKBOX </w:instrText>
            </w:r>
            <w:r w:rsidR="00EC04EE">
              <w:rPr>
                <w:rFonts w:ascii="Arial" w:hAnsi="Arial" w:cs="Arial"/>
                <w:sz w:val="24"/>
                <w:szCs w:val="24"/>
              </w:rPr>
            </w:r>
            <w:r w:rsidR="00EC04EE">
              <w:rPr>
                <w:rFonts w:ascii="Arial" w:hAnsi="Arial" w:cs="Arial"/>
                <w:sz w:val="24"/>
                <w:szCs w:val="24"/>
              </w:rPr>
              <w:fldChar w:fldCharType="separate"/>
            </w:r>
            <w:r w:rsidRPr="00D600A0">
              <w:rPr>
                <w:rFonts w:ascii="Arial" w:hAnsi="Arial" w:cs="Arial"/>
                <w:sz w:val="24"/>
                <w:szCs w:val="24"/>
              </w:rPr>
              <w:fldChar w:fldCharType="end"/>
            </w:r>
            <w:r>
              <w:rPr>
                <w:rFonts w:ascii="Arial" w:hAnsi="Arial" w:cs="Arial"/>
                <w:sz w:val="24"/>
                <w:szCs w:val="24"/>
              </w:rPr>
              <w:t xml:space="preserve"> </w:t>
            </w:r>
            <w:r w:rsidRPr="00D600A0">
              <w:rPr>
                <w:rFonts w:ascii="Arial" w:hAnsi="Arial" w:cs="Arial"/>
                <w:sz w:val="24"/>
                <w:szCs w:val="24"/>
              </w:rPr>
              <w:t xml:space="preserve">I have read and understand the duties and requirements listed </w:t>
            </w:r>
            <w:r w:rsidR="008D1351" w:rsidRPr="00D600A0">
              <w:rPr>
                <w:rFonts w:ascii="Arial" w:hAnsi="Arial" w:cs="Arial"/>
                <w:sz w:val="24"/>
                <w:szCs w:val="24"/>
              </w:rPr>
              <w:t>above and</w:t>
            </w:r>
            <w:r w:rsidRPr="00D600A0">
              <w:rPr>
                <w:rFonts w:ascii="Arial" w:hAnsi="Arial" w:cs="Arial"/>
                <w:sz w:val="24"/>
                <w:szCs w:val="24"/>
              </w:rPr>
              <w:t xml:space="preserve"> am able to perform these duties with or without reasonable accommodation. (If you believe reasonable accommodation may be necessary, or if unsure of a need for reasonable accommodation, inform the hiring supervisor.)</w:t>
            </w:r>
            <w:r>
              <w:rPr>
                <w:rFonts w:ascii="Arial" w:hAnsi="Arial" w:cs="Arial"/>
                <w:sz w:val="24"/>
                <w:szCs w:val="24"/>
              </w:rPr>
              <w:t xml:space="preserve"> </w:t>
            </w:r>
          </w:p>
          <w:p w14:paraId="0FC09987" w14:textId="73B4050B" w:rsidR="009A3614" w:rsidRDefault="009A3614" w:rsidP="009A3614">
            <w:pPr>
              <w:widowControl w:val="0"/>
              <w:kinsoku w:val="0"/>
              <w:overflowPunct w:val="0"/>
              <w:autoSpaceDE w:val="0"/>
              <w:autoSpaceDN w:val="0"/>
              <w:adjustRightInd w:val="0"/>
              <w:rPr>
                <w:rFonts w:ascii="Arial" w:hAnsi="Arial" w:cs="Arial"/>
                <w:sz w:val="24"/>
                <w:szCs w:val="24"/>
              </w:rPr>
            </w:pPr>
          </w:p>
        </w:tc>
      </w:tr>
    </w:tbl>
    <w:tbl>
      <w:tblPr>
        <w:tblStyle w:val="PlainTable2"/>
        <w:tblW w:w="10690" w:type="dxa"/>
        <w:tblInd w:w="-5" w:type="dxa"/>
        <w:tblLayout w:type="fixed"/>
        <w:tblLook w:val="0020" w:firstRow="1" w:lastRow="0" w:firstColumn="0" w:lastColumn="0" w:noHBand="0" w:noVBand="0"/>
      </w:tblPr>
      <w:tblGrid>
        <w:gridCol w:w="3839"/>
        <w:gridCol w:w="1536"/>
        <w:gridCol w:w="3741"/>
        <w:gridCol w:w="1574"/>
      </w:tblGrid>
      <w:tr w:rsidR="00A55F00" w:rsidRPr="00827A56" w14:paraId="51DA12A3" w14:textId="77777777" w:rsidTr="009A3614">
        <w:trPr>
          <w:cnfStyle w:val="100000000000" w:firstRow="1" w:lastRow="0" w:firstColumn="0" w:lastColumn="0" w:oddVBand="0" w:evenVBand="0" w:oddHBand="0" w:evenHBand="0" w:firstRowFirstColumn="0" w:firstRowLastColumn="0" w:lastRowFirstColumn="0" w:lastRowLastColumn="0"/>
          <w:trHeight w:val="710"/>
        </w:trPr>
        <w:tc>
          <w:tcPr>
            <w:cnfStyle w:val="000010000000" w:firstRow="0" w:lastRow="0" w:firstColumn="0" w:lastColumn="0" w:oddVBand="1" w:evenVBand="0" w:oddHBand="0" w:evenHBand="0" w:firstRowFirstColumn="0" w:firstRowLastColumn="0" w:lastRowFirstColumn="0" w:lastRowLastColumn="0"/>
            <w:tcW w:w="3839" w:type="dxa"/>
          </w:tcPr>
          <w:p w14:paraId="2F73C8DC" w14:textId="77777777" w:rsidR="009A3614" w:rsidRPr="00827A56" w:rsidRDefault="009A3614" w:rsidP="009A3614">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b w:val="0"/>
                <w:bCs w:val="0"/>
                <w:sz w:val="24"/>
                <w:szCs w:val="24"/>
              </w:rPr>
              <w:t>Supervisor’s Name:</w:t>
            </w:r>
          </w:p>
          <w:p w14:paraId="51DA129C" w14:textId="07ED6F33" w:rsidR="000376BA" w:rsidRPr="00827A56" w:rsidRDefault="009A3614" w:rsidP="009A3614">
            <w:pPr>
              <w:widowControl w:val="0"/>
              <w:kinsoku w:val="0"/>
              <w:overflowPunct w:val="0"/>
              <w:autoSpaceDE w:val="0"/>
              <w:autoSpaceDN w:val="0"/>
              <w:adjustRightInd w:val="0"/>
              <w:spacing w:before="14"/>
              <w:ind w:left="20"/>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5"/>
                  <w:enabled/>
                  <w:calcOnExit w:val="0"/>
                  <w:textInput/>
                </w:ffData>
              </w:fldChar>
            </w:r>
            <w:bookmarkStart w:id="10" w:name="Text35"/>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0"/>
          </w:p>
        </w:tc>
        <w:tc>
          <w:tcPr>
            <w:cnfStyle w:val="000001000000" w:firstRow="0" w:lastRow="0" w:firstColumn="0" w:lastColumn="0" w:oddVBand="0" w:evenVBand="1" w:oddHBand="0" w:evenHBand="0" w:firstRowFirstColumn="0" w:firstRowLastColumn="0" w:lastRowFirstColumn="0" w:lastRowLastColumn="0"/>
            <w:tcW w:w="1536" w:type="dxa"/>
          </w:tcPr>
          <w:p w14:paraId="51DA129D" w14:textId="77777777" w:rsidR="000376BA" w:rsidRPr="00827A56" w:rsidRDefault="00A55F00"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Date</w:t>
            </w:r>
          </w:p>
          <w:p w14:paraId="51DA129E" w14:textId="77777777" w:rsidR="000376BA" w:rsidRPr="00827A56" w:rsidRDefault="000376BA"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8"/>
                  <w:enabled/>
                  <w:calcOnExit w:val="0"/>
                  <w:textInput/>
                </w:ffData>
              </w:fldChar>
            </w:r>
            <w:bookmarkStart w:id="11" w:name="Text38"/>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1"/>
          </w:p>
        </w:tc>
        <w:tc>
          <w:tcPr>
            <w:cnfStyle w:val="000010000000" w:firstRow="0" w:lastRow="0" w:firstColumn="0" w:lastColumn="0" w:oddVBand="1" w:evenVBand="0" w:oddHBand="0" w:evenHBand="0" w:firstRowFirstColumn="0" w:firstRowLastColumn="0" w:lastRowFirstColumn="0" w:lastRowLastColumn="0"/>
            <w:tcW w:w="3741" w:type="dxa"/>
          </w:tcPr>
          <w:p w14:paraId="51DA129F" w14:textId="77777777" w:rsidR="000376BA" w:rsidRPr="00827A56" w:rsidRDefault="00A55F00" w:rsidP="00A55F00">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Employee’s Name</w:t>
            </w:r>
            <w:r w:rsidR="00D600A0" w:rsidRPr="00827A56">
              <w:rPr>
                <w:rFonts w:ascii="Arial" w:eastAsiaTheme="minorEastAsia" w:hAnsi="Arial" w:cs="Arial"/>
                <w:b w:val="0"/>
                <w:bCs w:val="0"/>
                <w:sz w:val="24"/>
                <w:szCs w:val="24"/>
              </w:rPr>
              <w:t>:</w:t>
            </w:r>
          </w:p>
          <w:p w14:paraId="51DA12A0" w14:textId="77777777" w:rsidR="000376BA" w:rsidRPr="00827A56" w:rsidRDefault="000376BA" w:rsidP="000376BA">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6"/>
                  <w:enabled/>
                  <w:calcOnExit w:val="0"/>
                  <w:textInput/>
                </w:ffData>
              </w:fldChar>
            </w:r>
            <w:bookmarkStart w:id="12" w:name="Text36"/>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2"/>
          </w:p>
        </w:tc>
        <w:tc>
          <w:tcPr>
            <w:cnfStyle w:val="000001000000" w:firstRow="0" w:lastRow="0" w:firstColumn="0" w:lastColumn="0" w:oddVBand="0" w:evenVBand="1" w:oddHBand="0" w:evenHBand="0" w:firstRowFirstColumn="0" w:firstRowLastColumn="0" w:lastRowFirstColumn="0" w:lastRowLastColumn="0"/>
            <w:tcW w:w="1574" w:type="dxa"/>
          </w:tcPr>
          <w:p w14:paraId="51DA12A1" w14:textId="77777777" w:rsidR="000376BA" w:rsidRPr="00827A56" w:rsidRDefault="00A55F00"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Date</w:t>
            </w:r>
          </w:p>
          <w:p w14:paraId="51DA12A2" w14:textId="77777777" w:rsidR="000376BA" w:rsidRPr="00827A56" w:rsidRDefault="000376BA" w:rsidP="000376BA">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7"/>
                  <w:enabled/>
                  <w:calcOnExit w:val="0"/>
                  <w:textInput/>
                </w:ffData>
              </w:fldChar>
            </w:r>
            <w:bookmarkStart w:id="13" w:name="Text37"/>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3"/>
          </w:p>
        </w:tc>
      </w:tr>
      <w:tr w:rsidR="009B7561" w:rsidRPr="00D600A0" w14:paraId="51DA12A9" w14:textId="77777777" w:rsidTr="009A3614">
        <w:trPr>
          <w:cnfStyle w:val="000000100000" w:firstRow="0" w:lastRow="0" w:firstColumn="0" w:lastColumn="0" w:oddVBand="0" w:evenVBand="0" w:oddHBand="1" w:evenHBand="0" w:firstRowFirstColumn="0" w:firstRowLastColumn="0" w:lastRowFirstColumn="0" w:lastRowLastColumn="0"/>
          <w:trHeight w:val="665"/>
        </w:trPr>
        <w:tc>
          <w:tcPr>
            <w:cnfStyle w:val="000010000000" w:firstRow="0" w:lastRow="0" w:firstColumn="0" w:lastColumn="0" w:oddVBand="1" w:evenVBand="0" w:oddHBand="0" w:evenHBand="0" w:firstRowFirstColumn="0" w:firstRowLastColumn="0" w:lastRowFirstColumn="0" w:lastRowLastColumn="0"/>
            <w:tcW w:w="3839" w:type="dxa"/>
          </w:tcPr>
          <w:p w14:paraId="51DA12A4" w14:textId="77777777" w:rsidR="009B7561" w:rsidRPr="00D600A0" w:rsidRDefault="001F7806" w:rsidP="009B7561">
            <w:pPr>
              <w:widowControl w:val="0"/>
              <w:kinsoku w:val="0"/>
              <w:overflowPunct w:val="0"/>
              <w:autoSpaceDE w:val="0"/>
              <w:autoSpaceDN w:val="0"/>
              <w:adjustRightInd w:val="0"/>
              <w:spacing w:before="14"/>
              <w:ind w:left="20"/>
              <w:rPr>
                <w:rFonts w:ascii="Arial" w:eastAsiaTheme="minorEastAsia" w:hAnsi="Arial" w:cs="Arial"/>
                <w:sz w:val="24"/>
                <w:szCs w:val="24"/>
              </w:rPr>
            </w:pPr>
            <w:r w:rsidRPr="00D600A0">
              <w:rPr>
                <w:rFonts w:ascii="Arial" w:eastAsiaTheme="minorEastAsia" w:hAnsi="Arial" w:cs="Arial"/>
                <w:sz w:val="24"/>
                <w:szCs w:val="24"/>
              </w:rPr>
              <w:t>Supervisor’s Signature</w:t>
            </w:r>
          </w:p>
        </w:tc>
        <w:tc>
          <w:tcPr>
            <w:cnfStyle w:val="000001000000" w:firstRow="0" w:lastRow="0" w:firstColumn="0" w:lastColumn="0" w:oddVBand="0" w:evenVBand="1" w:oddHBand="0" w:evenHBand="0" w:firstRowFirstColumn="0" w:firstRowLastColumn="0" w:lastRowFirstColumn="0" w:lastRowLastColumn="0"/>
            <w:tcW w:w="1536" w:type="dxa"/>
          </w:tcPr>
          <w:p w14:paraId="1DF7CEC8"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Date</w:t>
            </w:r>
          </w:p>
          <w:p w14:paraId="51DA12A5" w14:textId="46C49457" w:rsidR="00937C43" w:rsidRPr="00D600A0" w:rsidRDefault="00937C43"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827A56">
              <w:rPr>
                <w:rFonts w:ascii="Arial" w:eastAsiaTheme="minorEastAsia" w:hAnsi="Arial" w:cs="Arial"/>
                <w:sz w:val="24"/>
                <w:szCs w:val="24"/>
              </w:rPr>
              <w:fldChar w:fldCharType="begin">
                <w:ffData>
                  <w:name w:val="Text38"/>
                  <w:enabled/>
                  <w:calcOnExit w:val="0"/>
                  <w:textInput/>
                </w:ffData>
              </w:fldChar>
            </w:r>
            <w:r w:rsidRPr="00827A56">
              <w:rPr>
                <w:rFonts w:ascii="Arial" w:eastAsiaTheme="minorEastAsia" w:hAnsi="Arial" w:cs="Arial"/>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sz w:val="24"/>
                <w:szCs w:val="24"/>
              </w:rPr>
              <w:fldChar w:fldCharType="end"/>
            </w:r>
          </w:p>
        </w:tc>
        <w:tc>
          <w:tcPr>
            <w:cnfStyle w:val="000010000000" w:firstRow="0" w:lastRow="0" w:firstColumn="0" w:lastColumn="0" w:oddVBand="1" w:evenVBand="0" w:oddHBand="0" w:evenHBand="0" w:firstRowFirstColumn="0" w:firstRowLastColumn="0" w:lastRowFirstColumn="0" w:lastRowLastColumn="0"/>
            <w:tcW w:w="3741" w:type="dxa"/>
          </w:tcPr>
          <w:p w14:paraId="51DA12A6"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Employee’s Signature</w:t>
            </w:r>
          </w:p>
          <w:p w14:paraId="51DA12A7" w14:textId="77777777" w:rsidR="00D600A0" w:rsidRPr="00D600A0" w:rsidRDefault="00D600A0" w:rsidP="009B7561">
            <w:pPr>
              <w:widowControl w:val="0"/>
              <w:kinsoku w:val="0"/>
              <w:overflowPunct w:val="0"/>
              <w:autoSpaceDE w:val="0"/>
              <w:autoSpaceDN w:val="0"/>
              <w:adjustRightInd w:val="0"/>
              <w:spacing w:before="14"/>
              <w:ind w:left="57"/>
              <w:rPr>
                <w:rFonts w:ascii="Arial" w:eastAsiaTheme="minorEastAsia"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574" w:type="dxa"/>
          </w:tcPr>
          <w:p w14:paraId="68665700"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Date</w:t>
            </w:r>
          </w:p>
          <w:p w14:paraId="51DA12A8" w14:textId="3924778A" w:rsidR="00937C43" w:rsidRPr="00D600A0" w:rsidRDefault="00937C43"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827A56">
              <w:rPr>
                <w:rFonts w:ascii="Arial" w:eastAsiaTheme="minorEastAsia" w:hAnsi="Arial" w:cs="Arial"/>
                <w:sz w:val="24"/>
                <w:szCs w:val="24"/>
              </w:rPr>
              <w:fldChar w:fldCharType="begin">
                <w:ffData>
                  <w:name w:val="Text38"/>
                  <w:enabled/>
                  <w:calcOnExit w:val="0"/>
                  <w:textInput/>
                </w:ffData>
              </w:fldChar>
            </w:r>
            <w:r w:rsidRPr="00827A56">
              <w:rPr>
                <w:rFonts w:ascii="Arial" w:eastAsiaTheme="minorEastAsia" w:hAnsi="Arial" w:cs="Arial"/>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sz w:val="24"/>
                <w:szCs w:val="24"/>
              </w:rPr>
              <w:fldChar w:fldCharType="end"/>
            </w:r>
          </w:p>
        </w:tc>
      </w:tr>
    </w:tbl>
    <w:p w14:paraId="4B6296D9" w14:textId="77777777" w:rsidR="006757E3" w:rsidRDefault="006757E3" w:rsidP="00596634">
      <w:pPr>
        <w:widowControl w:val="0"/>
        <w:kinsoku w:val="0"/>
        <w:overflowPunct w:val="0"/>
        <w:autoSpaceDE w:val="0"/>
        <w:autoSpaceDN w:val="0"/>
        <w:adjustRightInd w:val="0"/>
        <w:spacing w:before="14"/>
        <w:ind w:left="20"/>
        <w:rPr>
          <w:rFonts w:ascii="Arial" w:eastAsiaTheme="minorEastAsia" w:hAnsi="Arial" w:cs="Arial"/>
          <w:b/>
          <w:sz w:val="24"/>
          <w:szCs w:val="24"/>
        </w:rPr>
      </w:pPr>
    </w:p>
    <w:p w14:paraId="51DA12B0" w14:textId="47741551" w:rsidR="009B4E86" w:rsidRPr="00596634" w:rsidRDefault="00596634" w:rsidP="00596634">
      <w:pPr>
        <w:widowControl w:val="0"/>
        <w:kinsoku w:val="0"/>
        <w:overflowPunct w:val="0"/>
        <w:autoSpaceDE w:val="0"/>
        <w:autoSpaceDN w:val="0"/>
        <w:adjustRightInd w:val="0"/>
        <w:spacing w:before="14" w:after="0" w:line="240" w:lineRule="auto"/>
        <w:ind w:left="20"/>
        <w:rPr>
          <w:rFonts w:ascii="Arial" w:eastAsiaTheme="minorEastAsia" w:hAnsi="Arial" w:cs="Arial"/>
          <w:b/>
          <w:sz w:val="24"/>
          <w:szCs w:val="24"/>
        </w:rPr>
      </w:pPr>
      <w:r w:rsidRPr="00596634">
        <w:rPr>
          <w:rFonts w:ascii="Arial" w:eastAsiaTheme="minorEastAsia" w:hAnsi="Arial" w:cs="Arial"/>
          <w:b/>
          <w:sz w:val="24"/>
          <w:szCs w:val="24"/>
        </w:rPr>
        <w:t>HRD Use Only:</w:t>
      </w:r>
    </w:p>
    <w:p w14:paraId="1597CEE2" w14:textId="20BF32E9" w:rsidR="00596634" w:rsidRPr="00596634" w:rsidRDefault="00596634" w:rsidP="00596634">
      <w:pPr>
        <w:widowControl w:val="0"/>
        <w:kinsoku w:val="0"/>
        <w:overflowPunct w:val="0"/>
        <w:autoSpaceDE w:val="0"/>
        <w:autoSpaceDN w:val="0"/>
        <w:adjustRightInd w:val="0"/>
        <w:spacing w:before="14" w:after="0" w:line="240" w:lineRule="auto"/>
        <w:rPr>
          <w:rFonts w:ascii="Arial" w:eastAsiaTheme="minorEastAsia" w:hAnsi="Arial" w:cs="Arial"/>
          <w:sz w:val="24"/>
          <w:szCs w:val="24"/>
        </w:rPr>
      </w:pPr>
      <w:r w:rsidRPr="00596634">
        <w:rPr>
          <w:rFonts w:ascii="Arial" w:eastAsiaTheme="minorEastAsia" w:hAnsi="Arial" w:cs="Arial"/>
          <w:sz w:val="24"/>
          <w:szCs w:val="24"/>
        </w:rPr>
        <w:t xml:space="preserve">Approved By: </w:t>
      </w:r>
      <w:r w:rsidR="001F6387">
        <w:rPr>
          <w:rFonts w:ascii="Arial" w:eastAsiaTheme="minorEastAsia" w:hAnsi="Arial" w:cs="Arial"/>
          <w:sz w:val="24"/>
          <w:szCs w:val="24"/>
        </w:rPr>
        <w:t>HH</w:t>
      </w:r>
    </w:p>
    <w:p w14:paraId="5E54BCC9" w14:textId="71BCCBAA" w:rsidR="00094586" w:rsidRPr="006757E3" w:rsidRDefault="00596634" w:rsidP="006757E3">
      <w:pPr>
        <w:widowControl w:val="0"/>
        <w:kinsoku w:val="0"/>
        <w:overflowPunct w:val="0"/>
        <w:autoSpaceDE w:val="0"/>
        <w:autoSpaceDN w:val="0"/>
        <w:adjustRightInd w:val="0"/>
        <w:spacing w:before="14" w:after="0" w:line="240" w:lineRule="auto"/>
        <w:rPr>
          <w:rFonts w:ascii="Arial" w:eastAsiaTheme="minorEastAsia" w:hAnsi="Arial" w:cs="Arial"/>
          <w:sz w:val="24"/>
          <w:szCs w:val="24"/>
        </w:rPr>
      </w:pPr>
      <w:r w:rsidRPr="00596634">
        <w:rPr>
          <w:rFonts w:ascii="Arial" w:eastAsiaTheme="minorEastAsia" w:hAnsi="Arial" w:cs="Arial"/>
          <w:sz w:val="24"/>
          <w:szCs w:val="24"/>
        </w:rPr>
        <w:t xml:space="preserve">Date: </w:t>
      </w:r>
      <w:r w:rsidR="001F6387">
        <w:rPr>
          <w:rFonts w:ascii="Arial" w:eastAsiaTheme="minorEastAsia" w:hAnsi="Arial" w:cs="Arial"/>
          <w:sz w:val="24"/>
          <w:szCs w:val="24"/>
        </w:rPr>
        <w:t>1/5/23</w:t>
      </w:r>
    </w:p>
    <w:sectPr w:rsidR="00094586" w:rsidRPr="006757E3" w:rsidSect="00525627">
      <w:type w:val="continuous"/>
      <w:pgSz w:w="12240" w:h="15840"/>
      <w:pgMar w:top="720" w:right="720" w:bottom="720" w:left="720" w:header="450" w:footer="1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187F" w14:textId="77777777" w:rsidR="00342263" w:rsidRDefault="00342263" w:rsidP="001C2638">
      <w:pPr>
        <w:spacing w:after="0" w:line="240" w:lineRule="auto"/>
      </w:pPr>
      <w:r>
        <w:separator/>
      </w:r>
    </w:p>
  </w:endnote>
  <w:endnote w:type="continuationSeparator" w:id="0">
    <w:p w14:paraId="6C7F22FA" w14:textId="77777777" w:rsidR="00342263" w:rsidRDefault="00342263" w:rsidP="001C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8" w14:textId="77777777" w:rsidR="007E5A88" w:rsidRDefault="007E5A88" w:rsidP="00052B26">
    <w:pPr>
      <w:pStyle w:val="Footer"/>
    </w:pPr>
    <w:r w:rsidRPr="00320CD0">
      <w:rPr>
        <w:rFonts w:ascii="Arial" w:hAnsi="Arial" w:cs="Arial"/>
        <w:sz w:val="12"/>
        <w:szCs w:val="12"/>
      </w:rPr>
      <w:t xml:space="preserve">CDPH 2388 (8/17) </w:t>
    </w:r>
    <w:r w:rsidRPr="00052B26">
      <w:rPr>
        <w:rFonts w:ascii="Arial" w:hAnsi="Arial" w:cs="Arial"/>
        <w:sz w:val="12"/>
        <w:szCs w:val="12"/>
      </w:rPr>
      <w:ptab w:relativeTo="margin" w:alignment="center" w:leader="none"/>
    </w:r>
    <w:r w:rsidRPr="00052B26">
      <w:rPr>
        <w:rFonts w:ascii="Arial" w:hAnsi="Arial" w:cs="Arial"/>
        <w:sz w:val="12"/>
        <w:szCs w:val="12"/>
      </w:rPr>
      <w:ptab w:relativeTo="margin" w:alignment="right" w:leader="none"/>
    </w:r>
    <w:r w:rsidRPr="00052B26">
      <w:rPr>
        <w:rFonts w:ascii="Arial" w:hAnsi="Arial" w:cs="Arial"/>
        <w:sz w:val="12"/>
        <w:szCs w:val="12"/>
      </w:rPr>
      <w:t>Page 2 of 2</w:t>
    </w:r>
  </w:p>
  <w:p w14:paraId="51DA12B9" w14:textId="77777777" w:rsidR="007E5A88" w:rsidRDefault="007E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A" w14:textId="60509038" w:rsidR="007E5A88" w:rsidRPr="00D600A0" w:rsidRDefault="00E515C2" w:rsidP="00CD7742">
    <w:pPr>
      <w:pStyle w:val="Footer"/>
      <w:tabs>
        <w:tab w:val="clear" w:pos="4680"/>
        <w:tab w:val="clear" w:pos="9360"/>
        <w:tab w:val="left" w:pos="6762"/>
      </w:tabs>
      <w:rPr>
        <w:rFonts w:ascii="Arial" w:hAnsi="Arial" w:cs="Arial"/>
        <w:sz w:val="16"/>
        <w:szCs w:val="16"/>
      </w:rPr>
    </w:pPr>
    <w:r>
      <w:rPr>
        <w:rFonts w:ascii="Arial" w:hAnsi="Arial" w:cs="Arial"/>
        <w:sz w:val="16"/>
        <w:szCs w:val="16"/>
      </w:rPr>
      <w:t>CDPH 2388 (</w:t>
    </w:r>
    <w:r w:rsidR="001A2354">
      <w:rPr>
        <w:rFonts w:ascii="Arial" w:hAnsi="Arial" w:cs="Arial"/>
        <w:sz w:val="16"/>
        <w:szCs w:val="16"/>
      </w:rPr>
      <w:t>7/22</w:t>
    </w:r>
    <w:r w:rsidR="007E5A88">
      <w:rPr>
        <w:rFonts w:ascii="Arial" w:hAnsi="Arial" w:cs="Arial"/>
        <w:sz w:val="16"/>
        <w:szCs w:val="16"/>
      </w:rPr>
      <w:t>)</w:t>
    </w:r>
    <w:r w:rsidR="007E5A88" w:rsidRPr="00D600A0">
      <w:rPr>
        <w:rFonts w:ascii="Arial" w:hAnsi="Arial" w:cs="Arial"/>
        <w:sz w:val="16"/>
        <w:szCs w:val="16"/>
      </w:rPr>
      <w:ptab w:relativeTo="margin" w:alignment="right" w:leader="none"/>
    </w:r>
    <w:r w:rsidR="007E5A88" w:rsidRPr="009B4E86">
      <w:rPr>
        <w:rFonts w:ascii="Arial" w:hAnsi="Arial" w:cs="Arial"/>
        <w:noProof/>
        <w:sz w:val="16"/>
        <w:szCs w:val="16"/>
      </w:rPr>
      <w:t xml:space="preserve">Page </w:t>
    </w:r>
    <w:r w:rsidR="007E5A88" w:rsidRPr="009B4E86">
      <w:rPr>
        <w:rFonts w:ascii="Arial" w:hAnsi="Arial" w:cs="Arial"/>
        <w:b/>
        <w:bCs/>
        <w:noProof/>
        <w:sz w:val="16"/>
        <w:szCs w:val="16"/>
      </w:rPr>
      <w:fldChar w:fldCharType="begin"/>
    </w:r>
    <w:r w:rsidR="007E5A88" w:rsidRPr="009B4E86">
      <w:rPr>
        <w:rFonts w:ascii="Arial" w:hAnsi="Arial" w:cs="Arial"/>
        <w:b/>
        <w:bCs/>
        <w:noProof/>
        <w:sz w:val="16"/>
        <w:szCs w:val="16"/>
      </w:rPr>
      <w:instrText xml:space="preserve"> PAGE  \* Arabic  \* MERGEFORMAT </w:instrText>
    </w:r>
    <w:r w:rsidR="007E5A88" w:rsidRPr="009B4E86">
      <w:rPr>
        <w:rFonts w:ascii="Arial" w:hAnsi="Arial" w:cs="Arial"/>
        <w:b/>
        <w:bCs/>
        <w:noProof/>
        <w:sz w:val="16"/>
        <w:szCs w:val="16"/>
      </w:rPr>
      <w:fldChar w:fldCharType="separate"/>
    </w:r>
    <w:r>
      <w:rPr>
        <w:rFonts w:ascii="Arial" w:hAnsi="Arial" w:cs="Arial"/>
        <w:b/>
        <w:bCs/>
        <w:noProof/>
        <w:sz w:val="16"/>
        <w:szCs w:val="16"/>
      </w:rPr>
      <w:t>2</w:t>
    </w:r>
    <w:r w:rsidR="007E5A88" w:rsidRPr="009B4E86">
      <w:rPr>
        <w:rFonts w:ascii="Arial" w:hAnsi="Arial" w:cs="Arial"/>
        <w:b/>
        <w:bCs/>
        <w:noProof/>
        <w:sz w:val="16"/>
        <w:szCs w:val="16"/>
      </w:rPr>
      <w:fldChar w:fldCharType="end"/>
    </w:r>
    <w:r w:rsidR="007E5A88" w:rsidRPr="009B4E86">
      <w:rPr>
        <w:rFonts w:ascii="Arial" w:hAnsi="Arial" w:cs="Arial"/>
        <w:noProof/>
        <w:sz w:val="16"/>
        <w:szCs w:val="16"/>
      </w:rPr>
      <w:t xml:space="preserve"> of </w:t>
    </w:r>
    <w:r w:rsidR="007E5A88" w:rsidRPr="009B4E86">
      <w:rPr>
        <w:rFonts w:ascii="Arial" w:hAnsi="Arial" w:cs="Arial"/>
        <w:b/>
        <w:bCs/>
        <w:noProof/>
        <w:sz w:val="16"/>
        <w:szCs w:val="16"/>
      </w:rPr>
      <w:fldChar w:fldCharType="begin"/>
    </w:r>
    <w:r w:rsidR="007E5A88" w:rsidRPr="009B4E86">
      <w:rPr>
        <w:rFonts w:ascii="Arial" w:hAnsi="Arial" w:cs="Arial"/>
        <w:b/>
        <w:bCs/>
        <w:noProof/>
        <w:sz w:val="16"/>
        <w:szCs w:val="16"/>
      </w:rPr>
      <w:instrText xml:space="preserve"> NUMPAGES  \* Arabic  \* MERGEFORMAT </w:instrText>
    </w:r>
    <w:r w:rsidR="007E5A88" w:rsidRPr="009B4E86">
      <w:rPr>
        <w:rFonts w:ascii="Arial" w:hAnsi="Arial" w:cs="Arial"/>
        <w:b/>
        <w:bCs/>
        <w:noProof/>
        <w:sz w:val="16"/>
        <w:szCs w:val="16"/>
      </w:rPr>
      <w:fldChar w:fldCharType="separate"/>
    </w:r>
    <w:r>
      <w:rPr>
        <w:rFonts w:ascii="Arial" w:hAnsi="Arial" w:cs="Arial"/>
        <w:b/>
        <w:bCs/>
        <w:noProof/>
        <w:sz w:val="16"/>
        <w:szCs w:val="16"/>
      </w:rPr>
      <w:t>2</w:t>
    </w:r>
    <w:r w:rsidR="007E5A88" w:rsidRPr="009B4E86">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B2E3" w14:textId="77777777" w:rsidR="00342263" w:rsidRDefault="00342263" w:rsidP="001C2638">
      <w:pPr>
        <w:spacing w:after="0" w:line="240" w:lineRule="auto"/>
      </w:pPr>
      <w:r>
        <w:separator/>
      </w:r>
    </w:p>
  </w:footnote>
  <w:footnote w:type="continuationSeparator" w:id="0">
    <w:p w14:paraId="1A8A806D" w14:textId="77777777" w:rsidR="00342263" w:rsidRDefault="00342263" w:rsidP="001C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5" w14:textId="77777777" w:rsidR="007E5A88" w:rsidRDefault="007E5A88">
    <w:pPr>
      <w:pStyle w:val="Header"/>
      <w:rPr>
        <w:rFonts w:ascii="Arial" w:hAnsi="Arial" w:cs="Arial"/>
        <w:sz w:val="16"/>
        <w:szCs w:val="16"/>
      </w:rPr>
    </w:pPr>
    <w:r w:rsidRPr="00D600A0">
      <w:rPr>
        <w:rFonts w:ascii="Arial" w:eastAsiaTheme="minorEastAsia" w:hAnsi="Arial" w:cs="Arial"/>
        <w:sz w:val="16"/>
        <w:szCs w:val="16"/>
      </w:rPr>
      <w:t>State of California – Health and Human Services Agency</w:t>
    </w:r>
    <w:r w:rsidRPr="00D600A0">
      <w:rPr>
        <w:rFonts w:ascii="Arial" w:hAnsi="Arial" w:cs="Arial"/>
        <w:sz w:val="16"/>
        <w:szCs w:val="16"/>
      </w:rPr>
      <w:ptab w:relativeTo="margin" w:alignment="center" w:leader="none"/>
    </w:r>
    <w:r w:rsidRPr="00D600A0">
      <w:rPr>
        <w:rFonts w:ascii="Arial" w:hAnsi="Arial" w:cs="Arial"/>
        <w:sz w:val="16"/>
        <w:szCs w:val="16"/>
      </w:rPr>
      <w:ptab w:relativeTo="margin" w:alignment="right" w:leader="none"/>
    </w:r>
    <w:r w:rsidRPr="00D600A0">
      <w:rPr>
        <w:rFonts w:ascii="Arial" w:hAnsi="Arial" w:cs="Arial"/>
        <w:sz w:val="16"/>
        <w:szCs w:val="16"/>
      </w:rPr>
      <w:t>California Department of Public Health</w:t>
    </w:r>
  </w:p>
  <w:p w14:paraId="51DA12B6" w14:textId="77777777" w:rsidR="007E5A88" w:rsidRDefault="007E5A88">
    <w:pPr>
      <w:pStyle w:val="Header"/>
      <w:rPr>
        <w:rFonts w:ascii="Arial" w:hAnsi="Arial" w:cs="Arial"/>
        <w:sz w:val="16"/>
        <w:szCs w:val="16"/>
      </w:rPr>
    </w:pPr>
  </w:p>
  <w:p w14:paraId="51DA12B7" w14:textId="77777777" w:rsidR="007E5A88" w:rsidRPr="00D600A0" w:rsidRDefault="007E5A88">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7136A"/>
    <w:multiLevelType w:val="hybridMultilevel"/>
    <w:tmpl w:val="FC642C48"/>
    <w:lvl w:ilvl="0" w:tplc="389AB7F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13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61"/>
    <w:rsid w:val="00016C75"/>
    <w:rsid w:val="000376BA"/>
    <w:rsid w:val="00052B26"/>
    <w:rsid w:val="000728F9"/>
    <w:rsid w:val="0007296A"/>
    <w:rsid w:val="00094586"/>
    <w:rsid w:val="000A31D8"/>
    <w:rsid w:val="000C628E"/>
    <w:rsid w:val="000D27D4"/>
    <w:rsid w:val="000F372C"/>
    <w:rsid w:val="00101998"/>
    <w:rsid w:val="0011051F"/>
    <w:rsid w:val="001511FD"/>
    <w:rsid w:val="0015131D"/>
    <w:rsid w:val="0016005A"/>
    <w:rsid w:val="00166807"/>
    <w:rsid w:val="001A2354"/>
    <w:rsid w:val="001A700D"/>
    <w:rsid w:val="001B7B2D"/>
    <w:rsid w:val="001C2638"/>
    <w:rsid w:val="001E7337"/>
    <w:rsid w:val="001F6387"/>
    <w:rsid w:val="001F7806"/>
    <w:rsid w:val="002058C6"/>
    <w:rsid w:val="00235D38"/>
    <w:rsid w:val="00257415"/>
    <w:rsid w:val="00272CF2"/>
    <w:rsid w:val="00281A69"/>
    <w:rsid w:val="0029769B"/>
    <w:rsid w:val="00320CD0"/>
    <w:rsid w:val="00342263"/>
    <w:rsid w:val="0035513D"/>
    <w:rsid w:val="0036735F"/>
    <w:rsid w:val="00387667"/>
    <w:rsid w:val="003B1DC1"/>
    <w:rsid w:val="003F690A"/>
    <w:rsid w:val="004062FE"/>
    <w:rsid w:val="0042527C"/>
    <w:rsid w:val="004426C4"/>
    <w:rsid w:val="004574CE"/>
    <w:rsid w:val="00475F05"/>
    <w:rsid w:val="0049388A"/>
    <w:rsid w:val="004955CA"/>
    <w:rsid w:val="004B043B"/>
    <w:rsid w:val="00525627"/>
    <w:rsid w:val="00535D49"/>
    <w:rsid w:val="00550B54"/>
    <w:rsid w:val="00596634"/>
    <w:rsid w:val="005A186C"/>
    <w:rsid w:val="005E309A"/>
    <w:rsid w:val="006014B0"/>
    <w:rsid w:val="00626D50"/>
    <w:rsid w:val="006529A4"/>
    <w:rsid w:val="00661F81"/>
    <w:rsid w:val="006757E3"/>
    <w:rsid w:val="006B48FB"/>
    <w:rsid w:val="006B6D13"/>
    <w:rsid w:val="006C52E0"/>
    <w:rsid w:val="006F3B79"/>
    <w:rsid w:val="00717061"/>
    <w:rsid w:val="00754C3D"/>
    <w:rsid w:val="0077492E"/>
    <w:rsid w:val="00783EE6"/>
    <w:rsid w:val="007B2504"/>
    <w:rsid w:val="007D5C8A"/>
    <w:rsid w:val="007E0B3F"/>
    <w:rsid w:val="007E5A88"/>
    <w:rsid w:val="007F16E9"/>
    <w:rsid w:val="00812DEB"/>
    <w:rsid w:val="00827A56"/>
    <w:rsid w:val="00846CCB"/>
    <w:rsid w:val="00854F7A"/>
    <w:rsid w:val="008774B4"/>
    <w:rsid w:val="008B0FBF"/>
    <w:rsid w:val="008B6607"/>
    <w:rsid w:val="008D1351"/>
    <w:rsid w:val="008E4429"/>
    <w:rsid w:val="00937C43"/>
    <w:rsid w:val="00943B49"/>
    <w:rsid w:val="00963B79"/>
    <w:rsid w:val="00982C13"/>
    <w:rsid w:val="00997ADF"/>
    <w:rsid w:val="009A3614"/>
    <w:rsid w:val="009A72F9"/>
    <w:rsid w:val="009B4E86"/>
    <w:rsid w:val="009B7561"/>
    <w:rsid w:val="009D12C4"/>
    <w:rsid w:val="00A55F00"/>
    <w:rsid w:val="00A63D6E"/>
    <w:rsid w:val="00A656CA"/>
    <w:rsid w:val="00AB0388"/>
    <w:rsid w:val="00AD5F0D"/>
    <w:rsid w:val="00B14080"/>
    <w:rsid w:val="00B264AD"/>
    <w:rsid w:val="00B54A83"/>
    <w:rsid w:val="00B66BDA"/>
    <w:rsid w:val="00B83CEB"/>
    <w:rsid w:val="00B900BB"/>
    <w:rsid w:val="00BA3764"/>
    <w:rsid w:val="00C21A58"/>
    <w:rsid w:val="00C2392D"/>
    <w:rsid w:val="00C50E9E"/>
    <w:rsid w:val="00C53E2A"/>
    <w:rsid w:val="00C76EF0"/>
    <w:rsid w:val="00C9033E"/>
    <w:rsid w:val="00CB7753"/>
    <w:rsid w:val="00CB7A50"/>
    <w:rsid w:val="00CD7742"/>
    <w:rsid w:val="00D07083"/>
    <w:rsid w:val="00D144FE"/>
    <w:rsid w:val="00D553D2"/>
    <w:rsid w:val="00D600A0"/>
    <w:rsid w:val="00D63B8A"/>
    <w:rsid w:val="00DB3DB5"/>
    <w:rsid w:val="00DB4981"/>
    <w:rsid w:val="00DC11FD"/>
    <w:rsid w:val="00DD164D"/>
    <w:rsid w:val="00E03C56"/>
    <w:rsid w:val="00E24905"/>
    <w:rsid w:val="00E24937"/>
    <w:rsid w:val="00E31624"/>
    <w:rsid w:val="00E515C2"/>
    <w:rsid w:val="00E72282"/>
    <w:rsid w:val="00E82E62"/>
    <w:rsid w:val="00EA22C0"/>
    <w:rsid w:val="00EA6882"/>
    <w:rsid w:val="00EB5623"/>
    <w:rsid w:val="00EC04EE"/>
    <w:rsid w:val="00EE62BF"/>
    <w:rsid w:val="00F01F7C"/>
    <w:rsid w:val="00F110CA"/>
    <w:rsid w:val="00F114E6"/>
    <w:rsid w:val="00F15D2B"/>
    <w:rsid w:val="00F5369C"/>
    <w:rsid w:val="00F7312F"/>
    <w:rsid w:val="00FA019B"/>
    <w:rsid w:val="00FA2BB7"/>
    <w:rsid w:val="00FB0215"/>
    <w:rsid w:val="00FB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125D"/>
  <w15:docId w15:val="{0F5A11D5-9E48-49BE-84CE-BF52A06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56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38"/>
  </w:style>
  <w:style w:type="paragraph" w:styleId="Footer">
    <w:name w:val="footer"/>
    <w:basedOn w:val="Normal"/>
    <w:link w:val="FooterChar"/>
    <w:uiPriority w:val="99"/>
    <w:unhideWhenUsed/>
    <w:rsid w:val="001C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38"/>
  </w:style>
  <w:style w:type="paragraph" w:styleId="BalloonText">
    <w:name w:val="Balloon Text"/>
    <w:basedOn w:val="Normal"/>
    <w:link w:val="BalloonTextChar"/>
    <w:uiPriority w:val="99"/>
    <w:semiHidden/>
    <w:unhideWhenUsed/>
    <w:rsid w:val="001C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38"/>
    <w:rPr>
      <w:rFonts w:ascii="Tahoma" w:hAnsi="Tahoma" w:cs="Tahoma"/>
      <w:sz w:val="16"/>
      <w:szCs w:val="16"/>
    </w:rPr>
  </w:style>
  <w:style w:type="character" w:styleId="PlaceholderText">
    <w:name w:val="Placeholder Text"/>
    <w:basedOn w:val="DefaultParagraphFont"/>
    <w:uiPriority w:val="99"/>
    <w:semiHidden/>
    <w:rsid w:val="00052B26"/>
    <w:rPr>
      <w:color w:val="808080"/>
    </w:rPr>
  </w:style>
  <w:style w:type="character" w:styleId="Hyperlink">
    <w:name w:val="Hyperlink"/>
    <w:basedOn w:val="DefaultParagraphFont"/>
    <w:uiPriority w:val="99"/>
    <w:unhideWhenUsed/>
    <w:rsid w:val="008774B4"/>
    <w:rPr>
      <w:color w:val="0000FF" w:themeColor="hyperlink"/>
      <w:u w:val="single"/>
    </w:rPr>
  </w:style>
  <w:style w:type="table" w:styleId="TableGridLight">
    <w:name w:val="Grid Table Light"/>
    <w:basedOn w:val="TableNormal"/>
    <w:uiPriority w:val="40"/>
    <w:rsid w:val="00525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256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5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ll-in">
    <w:name w:val="Fill-in"/>
    <w:rsid w:val="001F6387"/>
    <w:pPr>
      <w:spacing w:after="0" w:line="240" w:lineRule="auto"/>
      <w:jc w:val="both"/>
    </w:pPr>
    <w:rPr>
      <w:rFonts w:ascii="Arial" w:eastAsia="Times New Roman" w:hAnsi="Arial" w:cs="Arial"/>
      <w:iCs/>
      <w:szCs w:val="28"/>
    </w:rPr>
  </w:style>
  <w:style w:type="paragraph" w:styleId="CommentText">
    <w:name w:val="annotation text"/>
    <w:basedOn w:val="Normal"/>
    <w:link w:val="CommentTextChar"/>
    <w:uiPriority w:val="99"/>
    <w:unhideWhenUsed/>
    <w:rsid w:val="001F6387"/>
    <w:pPr>
      <w:spacing w:line="240" w:lineRule="auto"/>
    </w:pPr>
    <w:rPr>
      <w:sz w:val="20"/>
      <w:szCs w:val="20"/>
    </w:rPr>
  </w:style>
  <w:style w:type="character" w:customStyle="1" w:styleId="CommentTextChar">
    <w:name w:val="Comment Text Char"/>
    <w:basedOn w:val="DefaultParagraphFont"/>
    <w:link w:val="CommentText"/>
    <w:uiPriority w:val="99"/>
    <w:rsid w:val="001F63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hr.ca.gov/state-hr-professionals/Pages/job-description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Document" ma:contentTypeID="0x01010051F9D8C9D41DD944937D4EF87858DB3700C57A4B3598CC124B9EE2581D706CD355" ma:contentTypeVersion="13" ma:contentTypeDescription="" ma:contentTypeScope="" ma:versionID="b5f03975ac1e422e3b0c5a8e88619963">
  <xsd:schema xmlns:xsd="http://www.w3.org/2001/XMLSchema" xmlns:xs="http://www.w3.org/2001/XMLSchema" xmlns:p="http://schemas.microsoft.com/office/2006/metadata/properties" xmlns:ns2="257fd914-b7b5-400c-bb39-6d395730b8a8" xmlns:ns3="2f1a1d12-ba8a-4a90-bc5f-600689ba49fe" xmlns:ns4="http://schemas.microsoft.com/sharepoint/v4" targetNamespace="http://schemas.microsoft.com/office/2006/metadata/properties" ma:root="true" ma:fieldsID="62ae1ac38f75f7c4d123eb20fea5fa1f" ns2:_="" ns3:_="" ns4:_="">
    <xsd:import namespace="257fd914-b7b5-400c-bb39-6d395730b8a8"/>
    <xsd:import namespace="2f1a1d12-ba8a-4a90-bc5f-600689ba49fe"/>
    <xsd:import namespace="http://schemas.microsoft.com/sharepoint/v4"/>
    <xsd:element name="properties">
      <xsd:complexType>
        <xsd:sequence>
          <xsd:element name="documentManagement">
            <xsd:complexType>
              <xsd:all>
                <xsd:element ref="ns2:cdphFormType" minOccurs="0"/>
                <xsd:element ref="ns2:cdphRevised" minOccurs="0"/>
                <xsd:element ref="ns2:cdphFormDescription" minOccurs="0"/>
                <xsd:element ref="ns2:cdphFormNumber" minOccurs="0"/>
                <xsd:element ref="ns2:cdphFormControlled" minOccurs="0"/>
                <xsd:element ref="ns2:mf35d42101eb4c448bb827d1ac74d073" minOccurs="0"/>
                <xsd:element ref="ns2:kd7990235f274d6381ef11a7192df6c8" minOccurs="0"/>
                <xsd:element ref="ns2:aa866a4cfd07415abca27d8e2e1e2602" minOccurs="0"/>
                <xsd:element ref="ns3:MediaServiceMetadata" minOccurs="0"/>
                <xsd:element ref="ns3:MediaServiceFastMetadata" minOccurs="0"/>
                <xsd:element ref="ns4:IconOverlay"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fd914-b7b5-400c-bb39-6d395730b8a8" elementFormDefault="qualified">
    <xsd:import namespace="http://schemas.microsoft.com/office/2006/documentManagement/types"/>
    <xsd:import namespace="http://schemas.microsoft.com/office/infopath/2007/PartnerControls"/>
    <xsd:element name="cdphFormType" ma:index="2" nillable="true" ma:displayName="Form Type" ma:default="Form" ma:format="RadioButtons" ma:internalName="cdphFormType">
      <xsd:simpleType>
        <xsd:restriction base="dms:Choice">
          <xsd:enumeration value="Form"/>
          <xsd:enumeration value="Attachment"/>
          <xsd:enumeration value="DocuSign"/>
        </xsd:restriction>
      </xsd:simpleType>
    </xsd:element>
    <xsd:element name="cdphRevised" ma:index="5" nillable="true" ma:displayName="Revised" ma:default="[today]" ma:format="DateOnly" ma:internalName="cdphRevised">
      <xsd:simpleType>
        <xsd:restriction base="dms:DateTime"/>
      </xsd:simpleType>
    </xsd:element>
    <xsd:element name="cdphFormDescription" ma:index="7" nillable="true" ma:displayName="Related Attachments" ma:internalName="cdphFormDescription">
      <xsd:simpleType>
        <xsd:restriction base="dms:Unknown"/>
      </xsd:simpleType>
    </xsd:element>
    <xsd:element name="cdphFormNumber" ma:index="8" nillable="true" ma:displayName="Form Number" ma:internalName="cdphFormNumber0">
      <xsd:simpleType>
        <xsd:restriction base="dms:Text">
          <xsd:maxLength value="255"/>
        </xsd:restriction>
      </xsd:simpleType>
    </xsd:element>
    <xsd:element name="cdphFormControlled" ma:index="9" nillable="true" ma:displayName="Form Controlled" ma:default="0" ma:internalName="cdphFormControlled">
      <xsd:simpleType>
        <xsd:restriction base="dms:Boolean"/>
      </xsd:simpleType>
    </xsd:element>
    <xsd:element name="mf35d42101eb4c448bb827d1ac74d073" ma:index="11" nillable="true" ma:taxonomy="true" ma:internalName="mf35d42101eb4c448bb827d1ac74d073" ma:taxonomyFieldName="cdphUnit" ma:displayName="Unit" ma:default="" ma:fieldId="{6f35d421-01eb-4c44-8bb8-27d1ac74d073}" ma:sspId="027ca00c-1d18-4673-a194-b5f4391bf6c3" ma:termSetId="0f5bbcd1-a6e4-4a1e-9cfa-87be06812947" ma:anchorId="00000000-0000-0000-0000-000000000000" ma:open="false" ma:isKeyword="false">
      <xsd:complexType>
        <xsd:sequence>
          <xsd:element ref="pc:Terms" minOccurs="0" maxOccurs="1"/>
        </xsd:sequence>
      </xsd:complexType>
    </xsd:element>
    <xsd:element name="kd7990235f274d6381ef11a7192df6c8" ma:index="13" nillable="true" ma:taxonomy="true" ma:internalName="kd7990235f274d6381ef11a7192df6c8" ma:taxonomyFieldName="cdphFormSource" ma:displayName="Form Source" ma:default="" ma:fieldId="{4d799023-5f27-4d63-81ef-11a7192df6c8}" ma:sspId="027ca00c-1d18-4673-a194-b5f4391bf6c3" ma:termSetId="b41d658a-eca5-420e-b7a8-d88b96b1f7c5" ma:anchorId="00000000-0000-0000-0000-000000000000" ma:open="false" ma:isKeyword="false">
      <xsd:complexType>
        <xsd:sequence>
          <xsd:element ref="pc:Terms" minOccurs="0" maxOccurs="1"/>
        </xsd:sequence>
      </xsd:complexType>
    </xsd:element>
    <xsd:element name="aa866a4cfd07415abca27d8e2e1e2602" ma:index="17" nillable="true" ma:taxonomy="true" ma:internalName="aa866a4cfd07415abca27d8e2e1e2602" ma:taxonomyFieldName="cdphFormCategory" ma:displayName="Form Category" ma:default="" ma:fieldId="{aa866a4c-fd07-415a-bca2-7d8e2e1e2602}" ma:sspId="027ca00c-1d18-4673-a194-b5f4391bf6c3" ma:termSetId="4102bbf5-67a5-4ce0-bc94-465d298d251c"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5a4cbbd-ae7d-4acc-977d-c4ab73630b4d}" ma:internalName="TaxCatchAll" ma:showField="CatchAllData" ma:web="257fd914-b7b5-400c-bb39-6d395730b8a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e5a4cbbd-ae7d-4acc-977d-c4ab73630b4d}" ma:internalName="TaxCatchAllLabel" ma:readOnly="true" ma:showField="CatchAllDataLabel" ma:web="257fd914-b7b5-400c-bb39-6d395730b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1d12-ba8a-4a90-bc5f-600689ba49f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7fd914-b7b5-400c-bb39-6d395730b8a8">
      <Value>14</Value>
      <Value>8</Value>
      <Value>7</Value>
    </TaxCatchAll>
    <cdphFormControlled xmlns="257fd914-b7b5-400c-bb39-6d395730b8a8">true</cdphFormControlled>
    <mf35d42101eb4c448bb827d1ac74d073 xmlns="257fd914-b7b5-400c-bb39-6d395730b8a8">
      <Terms xmlns="http://schemas.microsoft.com/office/infopath/2007/PartnerControls">
        <TermInfo xmlns="http://schemas.microsoft.com/office/infopath/2007/PartnerControls">
          <TermName xmlns="http://schemas.microsoft.com/office/infopath/2007/PartnerControls">Human Resources Division</TermName>
          <TermId xmlns="http://schemas.microsoft.com/office/infopath/2007/PartnerControls">48ba4569-1294-43c4-be1c-a3278aeda418</TermId>
        </TermInfo>
      </Terms>
    </mf35d42101eb4c448bb827d1ac74d073>
    <IconOverlay xmlns="http://schemas.microsoft.com/sharepoint/v4" xsi:nil="true"/>
    <cdphRevised xmlns="257fd914-b7b5-400c-bb39-6d395730b8a8">2022-07-01T07:00:00+00:00</cdphRevised>
    <cdphFormDescription xmlns="257fd914-b7b5-400c-bb39-6d395730b8a8" xsi:nil="true"/>
    <cdphFormNumber xmlns="257fd914-b7b5-400c-bb39-6d395730b8a8">CDPH 2388</cdphFormNumber>
    <aa866a4cfd07415abca27d8e2e1e2602 xmlns="257fd914-b7b5-400c-bb39-6d395730b8a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5608fc67-b294-428f-b112-56b7dfe7f9d3</TermId>
        </TermInfo>
      </Terms>
    </aa866a4cfd07415abca27d8e2e1e2602>
    <cdphFormType xmlns="257fd914-b7b5-400c-bb39-6d395730b8a8">Form</cdphFormType>
    <kd7990235f274d6381ef11a7192df6c8 xmlns="257fd914-b7b5-400c-bb39-6d395730b8a8">
      <Terms xmlns="http://schemas.microsoft.com/office/infopath/2007/PartnerControls">
        <TermInfo xmlns="http://schemas.microsoft.com/office/infopath/2007/PartnerControls">
          <TermName xmlns="http://schemas.microsoft.com/office/infopath/2007/PartnerControls">CDPH</TermName>
          <TermId xmlns="http://schemas.microsoft.com/office/infopath/2007/PartnerControls">67a4feb8-3b4a-4de2-a6b2-a7116144aa4f</TermId>
        </TermInfo>
      </Terms>
    </kd7990235f274d6381ef11a7192df6c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0150F-1EED-491B-8696-FBE3E73AC0DB}">
  <ds:schemaRefs>
    <ds:schemaRef ds:uri="http://schemas.openxmlformats.org/officeDocument/2006/bibliography"/>
  </ds:schemaRefs>
</ds:datastoreItem>
</file>

<file path=customXml/itemProps2.xml><?xml version="1.0" encoding="utf-8"?>
<ds:datastoreItem xmlns:ds="http://schemas.openxmlformats.org/officeDocument/2006/customXml" ds:itemID="{FA1CBF41-1FB6-4B0A-8AD3-E994055FD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fd914-b7b5-400c-bb39-6d395730b8a8"/>
    <ds:schemaRef ds:uri="2f1a1d12-ba8a-4a90-bc5f-600689ba49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DE06-1BE9-437C-8C47-CE1FD403D8C5}">
  <ds:schemaRefs>
    <ds:schemaRef ds:uri="http://schemas.microsoft.com/office/2006/metadata/properties"/>
    <ds:schemaRef ds:uri="http://schemas.microsoft.com/office/infopath/2007/PartnerControls"/>
    <ds:schemaRef ds:uri="257fd914-b7b5-400c-bb39-6d395730b8a8"/>
    <ds:schemaRef ds:uri="http://schemas.microsoft.com/sharepoint/v4"/>
  </ds:schemaRefs>
</ds:datastoreItem>
</file>

<file path=customXml/itemProps4.xml><?xml version="1.0" encoding="utf-8"?>
<ds:datastoreItem xmlns:ds="http://schemas.openxmlformats.org/officeDocument/2006/customXml" ds:itemID="{C46AF4AB-D4D5-4B4E-9F7D-195CDD607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CDPH 2388 Duty Statement Template</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CDPH 2388 Duty Statement Template</dc:title>
  <dc:creator>Lam, Alice@CDPH</dc:creator>
  <cp:lastModifiedBy>Chung, Trinh@CDPH</cp:lastModifiedBy>
  <cp:revision>3</cp:revision>
  <cp:lastPrinted>2017-08-25T17:10:00Z</cp:lastPrinted>
  <dcterms:created xsi:type="dcterms:W3CDTF">2023-05-01T22:31:00Z</dcterms:created>
  <dcterms:modified xsi:type="dcterms:W3CDTF">2023-12-06T18:13:00Z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0x01010051F9D8C9D41DD944937D4EF87858DB3700C57A4B3598CC124B9EE2581D706CD355</vt:lpwstr>
  </property>
  <property fmtid="{D5CDD505-2E9C-101B-9397-08002B2CF9AE}" pid="3" name="cdphUnit">
    <vt:lpwstr>14;#Human Resources Division|48ba4569-1294-43c4-be1c-a3278aeda418</vt:lpwstr>
  </property>
  <property fmtid="{D5CDD505-2E9C-101B-9397-08002B2CF9AE}" pid="4" name="cdphFormSource">
    <vt:lpwstr>7;#CDPH|67a4feb8-3b4a-4de2-a6b2-a7116144aa4f</vt:lpwstr>
  </property>
  <property fmtid="{D5CDD505-2E9C-101B-9397-08002B2CF9AE}" pid="5" name="cdphFormCategory">
    <vt:lpwstr>8;#Human Resources|5608fc67-b294-428f-b112-56b7dfe7f9d3</vt:lpwstr>
  </property>
</Properties>
</file>